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EEAC0" w14:textId="2D00B618" w:rsidR="00A2758F" w:rsidRPr="007D7B3D" w:rsidRDefault="00A2758F"/>
    <w:p w14:paraId="0F567B82" w14:textId="7EE6BD6A" w:rsidR="001D44D5" w:rsidRPr="007D7B3D" w:rsidRDefault="001D44D5"/>
    <w:p w14:paraId="268E1273" w14:textId="77777777" w:rsidR="001D44D5" w:rsidRPr="007D7B3D" w:rsidRDefault="001D44D5" w:rsidP="001D44D5">
      <w:pPr>
        <w:pStyle w:val="Titre1"/>
        <w:rPr>
          <w:rFonts w:eastAsia="Times New Roman"/>
          <w:b/>
          <w:bCs/>
          <w:sz w:val="22"/>
          <w:szCs w:val="22"/>
        </w:rPr>
      </w:pPr>
      <w:r w:rsidRPr="007D7B3D">
        <w:rPr>
          <w:rFonts w:eastAsia="Times New Roman"/>
          <w:b/>
          <w:bCs/>
          <w:sz w:val="22"/>
          <w:szCs w:val="22"/>
        </w:rPr>
        <w:t>Communiqué de presse</w:t>
      </w:r>
    </w:p>
    <w:p w14:paraId="3366937B" w14:textId="080E2212" w:rsidR="001D44D5" w:rsidRDefault="001D44D5" w:rsidP="001D44D5">
      <w:pPr>
        <w:spacing w:before="120"/>
        <w:ind w:right="23"/>
        <w:rPr>
          <w:rFonts w:ascii="Arial" w:hAnsi="Arial" w:cs="Arial"/>
          <w:sz w:val="22"/>
          <w:szCs w:val="22"/>
        </w:rPr>
      </w:pPr>
      <w:r w:rsidRPr="007D7B3D">
        <w:rPr>
          <w:rFonts w:ascii="Arial" w:hAnsi="Arial" w:cs="Arial"/>
          <w:sz w:val="22"/>
          <w:szCs w:val="22"/>
        </w:rPr>
        <w:t xml:space="preserve">Paris, le </w:t>
      </w:r>
      <w:r w:rsidR="00492F06">
        <w:rPr>
          <w:rFonts w:ascii="Arial" w:hAnsi="Arial" w:cs="Arial"/>
          <w:sz w:val="22"/>
          <w:szCs w:val="22"/>
        </w:rPr>
        <w:t>24</w:t>
      </w:r>
      <w:r w:rsidR="00774E25" w:rsidRPr="007D7B3D">
        <w:rPr>
          <w:rFonts w:ascii="Arial" w:hAnsi="Arial" w:cs="Arial"/>
          <w:sz w:val="22"/>
          <w:szCs w:val="22"/>
        </w:rPr>
        <w:t xml:space="preserve"> </w:t>
      </w:r>
      <w:r w:rsidR="00E07352" w:rsidRPr="007D7B3D">
        <w:rPr>
          <w:rFonts w:ascii="Arial" w:hAnsi="Arial" w:cs="Arial"/>
          <w:sz w:val="22"/>
          <w:szCs w:val="22"/>
        </w:rPr>
        <w:t xml:space="preserve">février </w:t>
      </w:r>
      <w:r w:rsidRPr="007D7B3D">
        <w:rPr>
          <w:rFonts w:ascii="Arial" w:hAnsi="Arial" w:cs="Arial"/>
          <w:sz w:val="22"/>
          <w:szCs w:val="22"/>
        </w:rPr>
        <w:t>20</w:t>
      </w:r>
      <w:r w:rsidR="00774E25" w:rsidRPr="007D7B3D">
        <w:rPr>
          <w:rFonts w:ascii="Arial" w:hAnsi="Arial" w:cs="Arial"/>
          <w:sz w:val="22"/>
          <w:szCs w:val="22"/>
        </w:rPr>
        <w:t>20</w:t>
      </w:r>
    </w:p>
    <w:p w14:paraId="213DC88F" w14:textId="77777777" w:rsidR="00492F06" w:rsidRPr="007D7B3D" w:rsidRDefault="00492F06" w:rsidP="001D44D5">
      <w:pPr>
        <w:spacing w:before="120"/>
        <w:ind w:right="23"/>
        <w:rPr>
          <w:rFonts w:ascii="Arial" w:hAnsi="Arial" w:cs="Arial"/>
          <w:sz w:val="22"/>
          <w:szCs w:val="22"/>
        </w:rPr>
      </w:pPr>
    </w:p>
    <w:p w14:paraId="0D8C8750" w14:textId="36E43586" w:rsidR="00DA189D" w:rsidRDefault="002622F7" w:rsidP="002622F7">
      <w:pPr>
        <w:jc w:val="center"/>
        <w:rPr>
          <w:rStyle w:val="normaltextrun1"/>
          <w:rFonts w:ascii="Arial" w:hAnsi="Arial" w:cs="Arial"/>
          <w:b/>
          <w:bCs/>
          <w:sz w:val="28"/>
          <w:szCs w:val="28"/>
        </w:rPr>
      </w:pPr>
      <w:r w:rsidRPr="002622F7">
        <w:rPr>
          <w:rStyle w:val="normaltextrun1"/>
          <w:rFonts w:ascii="Arial" w:hAnsi="Arial" w:cs="Arial"/>
          <w:b/>
          <w:bCs/>
          <w:sz w:val="28"/>
          <w:szCs w:val="28"/>
        </w:rPr>
        <w:t>Les banques centrales se lancent dans la régulation verte pour contrer le changement climatique</w:t>
      </w:r>
    </w:p>
    <w:p w14:paraId="6BE623AD" w14:textId="77777777" w:rsidR="002622F7" w:rsidRPr="007D7B3D" w:rsidRDefault="002622F7" w:rsidP="002622F7">
      <w:pPr>
        <w:jc w:val="center"/>
        <w:rPr>
          <w:rFonts w:ascii="Arial" w:hAnsi="Arial" w:cs="Arial"/>
          <w:b/>
          <w:bCs/>
          <w:i/>
          <w:iCs/>
        </w:rPr>
      </w:pPr>
    </w:p>
    <w:p w14:paraId="61B5CC43" w14:textId="77777777" w:rsidR="00DA189D" w:rsidRPr="007D7B3D" w:rsidRDefault="00DA189D" w:rsidP="00DA189D">
      <w:pPr>
        <w:pStyle w:val="paragraph"/>
        <w:jc w:val="center"/>
        <w:textAlignment w:val="baseline"/>
        <w:rPr>
          <w:rStyle w:val="normaltextrun1"/>
          <w:rFonts w:ascii="Arial" w:hAnsi="Arial" w:cs="Arial"/>
          <w:b/>
          <w:bCs/>
          <w:i/>
          <w:iCs/>
          <w:sz w:val="28"/>
          <w:szCs w:val="28"/>
        </w:rPr>
      </w:pPr>
      <w:r w:rsidRPr="007D7B3D">
        <w:rPr>
          <w:rStyle w:val="normaltextrun1"/>
          <w:rFonts w:ascii="Arial" w:hAnsi="Arial" w:cs="Arial"/>
          <w:b/>
          <w:bCs/>
          <w:i/>
          <w:iCs/>
          <w:sz w:val="28"/>
          <w:szCs w:val="28"/>
        </w:rPr>
        <w:t>Etude Mazars – OMFIF :</w:t>
      </w:r>
    </w:p>
    <w:p w14:paraId="5FFD5CB4" w14:textId="081ABAF9" w:rsidR="00DA189D" w:rsidRPr="007D7B3D" w:rsidRDefault="00DA189D" w:rsidP="00DA189D">
      <w:pPr>
        <w:pStyle w:val="paragraph"/>
        <w:jc w:val="center"/>
        <w:textAlignment w:val="baseline"/>
        <w:rPr>
          <w:rStyle w:val="normaltextrun1"/>
          <w:rFonts w:ascii="Arial" w:hAnsi="Arial" w:cs="Arial"/>
          <w:b/>
          <w:bCs/>
          <w:i/>
          <w:iCs/>
          <w:sz w:val="24"/>
          <w:szCs w:val="24"/>
        </w:rPr>
      </w:pPr>
      <w:r w:rsidRPr="007D7B3D">
        <w:rPr>
          <w:rStyle w:val="normaltextrun1"/>
          <w:rFonts w:ascii="Arial" w:hAnsi="Arial" w:cs="Arial"/>
          <w:b/>
          <w:bCs/>
          <w:i/>
          <w:iCs/>
          <w:sz w:val="24"/>
          <w:szCs w:val="24"/>
        </w:rPr>
        <w:t>Lutte contre le changement climatique : le rôle de la réglementation et de la supervision bancaire</w:t>
      </w:r>
    </w:p>
    <w:p w14:paraId="0483A094" w14:textId="77777777" w:rsidR="00DA189D" w:rsidRPr="007D7B3D" w:rsidRDefault="00DA189D" w:rsidP="00DA189D">
      <w:pPr>
        <w:pStyle w:val="paragraph"/>
        <w:jc w:val="center"/>
        <w:textAlignment w:val="baseline"/>
        <w:rPr>
          <w:rStyle w:val="normaltextrun1"/>
          <w:rFonts w:ascii="Arial" w:hAnsi="Arial" w:cs="Arial"/>
          <w:b/>
          <w:bCs/>
          <w:i/>
          <w:iCs/>
          <w:sz w:val="24"/>
          <w:szCs w:val="24"/>
        </w:rPr>
      </w:pPr>
    </w:p>
    <w:p w14:paraId="15DA4C0C" w14:textId="77777777" w:rsidR="00DA189D" w:rsidRPr="007D7B3D" w:rsidRDefault="00DA189D" w:rsidP="00DA189D">
      <w:pPr>
        <w:pStyle w:val="paragraph"/>
        <w:textAlignment w:val="baseline"/>
        <w:rPr>
          <w:rStyle w:val="normaltextrun1"/>
          <w:sz w:val="20"/>
        </w:rPr>
      </w:pPr>
    </w:p>
    <w:p w14:paraId="2C63EF00" w14:textId="70504EAD" w:rsidR="002622F7" w:rsidRPr="002622F7" w:rsidRDefault="002622F7" w:rsidP="002622F7">
      <w:pPr>
        <w:pStyle w:val="Paragraphedeliste"/>
        <w:numPr>
          <w:ilvl w:val="0"/>
          <w:numId w:val="10"/>
        </w:numPr>
        <w:rPr>
          <w:rStyle w:val="normaltextrun1"/>
          <w:rFonts w:ascii="Arial" w:hAnsi="Arial" w:cs="Arial"/>
          <w:i/>
          <w:iCs/>
          <w:sz w:val="22"/>
          <w:szCs w:val="22"/>
          <w:lang w:eastAsia="en-GB"/>
        </w:rPr>
      </w:pPr>
      <w:r w:rsidRPr="002622F7">
        <w:rPr>
          <w:rStyle w:val="normaltextrun1"/>
          <w:rFonts w:ascii="Arial" w:hAnsi="Arial" w:cs="Arial"/>
          <w:i/>
          <w:iCs/>
          <w:sz w:val="22"/>
          <w:szCs w:val="22"/>
          <w:lang w:eastAsia="en-GB"/>
        </w:rPr>
        <w:t>70 % des banques centrales et régulateurs considèrent le changement climatique comme une menace majeure pour la stabilité financière</w:t>
      </w:r>
    </w:p>
    <w:p w14:paraId="53E74752" w14:textId="77777777" w:rsidR="002622F7" w:rsidRPr="002622F7" w:rsidRDefault="002622F7" w:rsidP="002622F7">
      <w:pPr>
        <w:pStyle w:val="Paragraphedeliste"/>
        <w:ind w:left="1440"/>
        <w:rPr>
          <w:rStyle w:val="normaltextrun1"/>
          <w:rFonts w:ascii="Arial" w:hAnsi="Arial" w:cs="Arial"/>
          <w:i/>
          <w:iCs/>
          <w:sz w:val="22"/>
          <w:szCs w:val="22"/>
          <w:lang w:eastAsia="en-GB"/>
        </w:rPr>
      </w:pPr>
    </w:p>
    <w:p w14:paraId="10D4AA5F" w14:textId="6AA7F405" w:rsidR="002622F7" w:rsidRPr="002622F7" w:rsidRDefault="002622F7" w:rsidP="002622F7">
      <w:pPr>
        <w:pStyle w:val="Paragraphedeliste"/>
        <w:numPr>
          <w:ilvl w:val="0"/>
          <w:numId w:val="10"/>
        </w:numPr>
        <w:rPr>
          <w:rStyle w:val="normaltextrun1"/>
          <w:rFonts w:ascii="Arial" w:hAnsi="Arial" w:cs="Arial"/>
          <w:i/>
          <w:iCs/>
          <w:sz w:val="22"/>
          <w:szCs w:val="22"/>
          <w:lang w:eastAsia="en-GB"/>
        </w:rPr>
      </w:pPr>
      <w:r w:rsidRPr="002622F7">
        <w:rPr>
          <w:rStyle w:val="normaltextrun1"/>
          <w:rFonts w:ascii="Arial" w:hAnsi="Arial" w:cs="Arial"/>
          <w:i/>
          <w:iCs/>
          <w:sz w:val="22"/>
          <w:szCs w:val="22"/>
          <w:lang w:eastAsia="en-GB"/>
        </w:rPr>
        <w:t>Les considérations climatiques devraient faire une entrée en force dans les stress tests</w:t>
      </w:r>
    </w:p>
    <w:p w14:paraId="41C88E69" w14:textId="77777777" w:rsidR="002622F7" w:rsidRPr="002622F7" w:rsidRDefault="002622F7" w:rsidP="002622F7">
      <w:pPr>
        <w:pStyle w:val="Paragraphedeliste"/>
        <w:rPr>
          <w:rStyle w:val="normaltextrun1"/>
          <w:rFonts w:ascii="Arial" w:hAnsi="Arial" w:cs="Arial"/>
          <w:i/>
          <w:iCs/>
          <w:sz w:val="22"/>
          <w:szCs w:val="22"/>
          <w:lang w:eastAsia="en-GB"/>
        </w:rPr>
      </w:pPr>
    </w:p>
    <w:p w14:paraId="48495ED9" w14:textId="77777777" w:rsidR="002622F7" w:rsidRPr="002622F7" w:rsidRDefault="002622F7" w:rsidP="002622F7">
      <w:pPr>
        <w:pStyle w:val="Paragraphedeliste"/>
        <w:ind w:left="1440"/>
        <w:rPr>
          <w:rStyle w:val="normaltextrun1"/>
          <w:rFonts w:ascii="Arial" w:hAnsi="Arial" w:cs="Arial"/>
          <w:i/>
          <w:iCs/>
          <w:sz w:val="22"/>
          <w:szCs w:val="22"/>
          <w:lang w:eastAsia="en-GB"/>
        </w:rPr>
      </w:pPr>
    </w:p>
    <w:p w14:paraId="4998AA0B" w14:textId="77777777" w:rsidR="002622F7" w:rsidRPr="002622F7" w:rsidRDefault="002622F7" w:rsidP="002622F7">
      <w:pPr>
        <w:pStyle w:val="Paragraphedeliste"/>
        <w:numPr>
          <w:ilvl w:val="0"/>
          <w:numId w:val="10"/>
        </w:numPr>
        <w:rPr>
          <w:rStyle w:val="normaltextrun1"/>
          <w:rFonts w:ascii="Arial" w:hAnsi="Arial" w:cs="Arial"/>
          <w:i/>
          <w:iCs/>
          <w:sz w:val="22"/>
          <w:szCs w:val="22"/>
          <w:lang w:eastAsia="en-GB"/>
        </w:rPr>
      </w:pPr>
      <w:r w:rsidRPr="002622F7">
        <w:rPr>
          <w:rStyle w:val="normaltextrun1"/>
          <w:rFonts w:ascii="Arial" w:hAnsi="Arial" w:cs="Arial"/>
          <w:i/>
          <w:iCs/>
          <w:sz w:val="22"/>
          <w:szCs w:val="22"/>
          <w:lang w:eastAsia="en-GB"/>
        </w:rPr>
        <w:t>Les banques centrales sont divisées quant à la responsabilité de la lutte contre ces risques</w:t>
      </w:r>
    </w:p>
    <w:p w14:paraId="414286F7" w14:textId="77777777" w:rsidR="00DA189D" w:rsidRPr="007D7B3D" w:rsidRDefault="00DA189D" w:rsidP="00BE4BBA">
      <w:pPr>
        <w:pStyle w:val="Paragraphedeliste"/>
        <w:jc w:val="both"/>
        <w:rPr>
          <w:rStyle w:val="normaltextrun1"/>
          <w:rFonts w:ascii="Arial" w:hAnsi="Arial" w:cs="Arial"/>
          <w:i/>
          <w:iCs/>
          <w:sz w:val="22"/>
          <w:szCs w:val="22"/>
        </w:rPr>
      </w:pPr>
    </w:p>
    <w:p w14:paraId="32531419" w14:textId="2813DD19" w:rsidR="00DA189D" w:rsidRPr="007D7B3D" w:rsidRDefault="00DA189D" w:rsidP="00DA189D">
      <w:pPr>
        <w:pStyle w:val="paragraph"/>
        <w:jc w:val="both"/>
        <w:textAlignment w:val="baseline"/>
      </w:pPr>
    </w:p>
    <w:p w14:paraId="69376E1F" w14:textId="77777777" w:rsidR="002622F7" w:rsidRPr="002622F7" w:rsidRDefault="002622F7" w:rsidP="002622F7">
      <w:pPr>
        <w:pStyle w:val="paragraph"/>
        <w:jc w:val="both"/>
        <w:textAlignment w:val="baseline"/>
        <w:rPr>
          <w:rStyle w:val="normaltextrun1"/>
          <w:rFonts w:ascii="Arial" w:hAnsi="Arial" w:cs="Arial"/>
        </w:rPr>
      </w:pPr>
      <w:r w:rsidRPr="002622F7">
        <w:rPr>
          <w:rStyle w:val="normaltextrun1"/>
          <w:rFonts w:ascii="Arial" w:hAnsi="Arial" w:cs="Arial"/>
        </w:rPr>
        <w:t xml:space="preserve">Mazars, groupe international d’audit et de conseil, et l’Official </w:t>
      </w:r>
      <w:proofErr w:type="spellStart"/>
      <w:r w:rsidRPr="002622F7">
        <w:rPr>
          <w:rStyle w:val="normaltextrun1"/>
          <w:rFonts w:ascii="Arial" w:hAnsi="Arial" w:cs="Arial"/>
        </w:rPr>
        <w:t>Monetary</w:t>
      </w:r>
      <w:proofErr w:type="spellEnd"/>
      <w:r w:rsidRPr="002622F7">
        <w:rPr>
          <w:rStyle w:val="normaltextrun1"/>
          <w:rFonts w:ascii="Arial" w:hAnsi="Arial" w:cs="Arial"/>
        </w:rPr>
        <w:t xml:space="preserve"> and Financial Institutions Forum (OMFIF), un </w:t>
      </w:r>
      <w:proofErr w:type="spellStart"/>
      <w:r w:rsidRPr="002622F7">
        <w:rPr>
          <w:rStyle w:val="normaltextrun1"/>
          <w:rFonts w:ascii="Arial" w:hAnsi="Arial" w:cs="Arial"/>
        </w:rPr>
        <w:t>think</w:t>
      </w:r>
      <w:proofErr w:type="spellEnd"/>
      <w:r w:rsidRPr="002622F7">
        <w:rPr>
          <w:rStyle w:val="normaltextrun1"/>
          <w:rFonts w:ascii="Arial" w:hAnsi="Arial" w:cs="Arial"/>
        </w:rPr>
        <w:t xml:space="preserve"> tank indépendant pour les banques centrales, la politique économique et les investissements publics, publient une étude mondiale qui révèle comment les banques centrales et les régulateurs réagissent à la crise climatique.</w:t>
      </w:r>
    </w:p>
    <w:p w14:paraId="0E88965F" w14:textId="77777777" w:rsidR="002622F7" w:rsidRPr="002622F7" w:rsidRDefault="002622F7" w:rsidP="002622F7">
      <w:pPr>
        <w:pStyle w:val="paragraph"/>
        <w:jc w:val="both"/>
        <w:textAlignment w:val="baseline"/>
        <w:rPr>
          <w:rStyle w:val="normaltextrun1"/>
          <w:rFonts w:ascii="Arial" w:hAnsi="Arial" w:cs="Arial"/>
        </w:rPr>
      </w:pPr>
    </w:p>
    <w:p w14:paraId="29D4D1C8" w14:textId="1FF257BF" w:rsidR="00DA189D" w:rsidRPr="007D7B3D" w:rsidRDefault="002622F7" w:rsidP="002622F7">
      <w:pPr>
        <w:pStyle w:val="paragraph"/>
        <w:jc w:val="both"/>
        <w:textAlignment w:val="baseline"/>
        <w:rPr>
          <w:rStyle w:val="normaltextrun1"/>
          <w:rFonts w:ascii="Arial" w:hAnsi="Arial" w:cs="Arial"/>
        </w:rPr>
      </w:pPr>
      <w:r w:rsidRPr="002622F7">
        <w:rPr>
          <w:rStyle w:val="normaltextrun1"/>
          <w:rFonts w:ascii="Arial" w:hAnsi="Arial" w:cs="Arial"/>
        </w:rPr>
        <w:t>“</w:t>
      </w:r>
      <w:r w:rsidRPr="002622F7">
        <w:rPr>
          <w:rStyle w:val="normaltextrun1"/>
          <w:rFonts w:ascii="Arial" w:hAnsi="Arial" w:cs="Arial"/>
          <w:i/>
        </w:rPr>
        <w:t>Quatre ans après l’accord de Paris sur le climat, le débat prend de l’ampleur. Le changement climatique va impacter toutes les institutions financières et le sujet est au cœur des préoccupations des régulateurs</w:t>
      </w:r>
      <w:r w:rsidRPr="002622F7">
        <w:rPr>
          <w:rStyle w:val="normaltextrun1"/>
          <w:rFonts w:ascii="Arial" w:hAnsi="Arial" w:cs="Arial"/>
        </w:rPr>
        <w:t xml:space="preserve">”, déclare </w:t>
      </w:r>
      <w:r w:rsidRPr="002622F7">
        <w:rPr>
          <w:rStyle w:val="normaltextrun1"/>
          <w:rFonts w:ascii="Arial" w:hAnsi="Arial" w:cs="Arial"/>
          <w:b/>
        </w:rPr>
        <w:t>Rudi Lang, Associé, Leader Financial Institutions Group chez Mazars, et sponsor de l’étude de Mazars-OMFIF</w:t>
      </w:r>
      <w:r>
        <w:rPr>
          <w:rStyle w:val="normaltextrun1"/>
          <w:rFonts w:ascii="Arial" w:hAnsi="Arial" w:cs="Arial"/>
          <w:b/>
        </w:rPr>
        <w:t>.</w:t>
      </w:r>
    </w:p>
    <w:p w14:paraId="50D01488" w14:textId="77777777" w:rsidR="00DA189D" w:rsidRPr="007D7B3D" w:rsidRDefault="00DA189D" w:rsidP="00DA189D">
      <w:pPr>
        <w:pStyle w:val="paragraph"/>
        <w:jc w:val="both"/>
        <w:textAlignment w:val="baseline"/>
        <w:rPr>
          <w:rStyle w:val="normaltextrun1"/>
          <w:rFonts w:ascii="Arial" w:hAnsi="Arial" w:cs="Arial"/>
        </w:rPr>
      </w:pPr>
    </w:p>
    <w:p w14:paraId="59B094AC" w14:textId="5FFD76DC" w:rsidR="00DA189D" w:rsidRPr="002622F7" w:rsidRDefault="00DA189D" w:rsidP="00DA189D">
      <w:pPr>
        <w:pStyle w:val="paragraph"/>
        <w:jc w:val="both"/>
        <w:textAlignment w:val="baseline"/>
        <w:rPr>
          <w:rStyle w:val="normaltextrun1"/>
          <w:rFonts w:ascii="Arial" w:hAnsi="Arial" w:cs="Arial"/>
          <w:b/>
          <w:bCs/>
        </w:rPr>
      </w:pPr>
      <w:r w:rsidRPr="002622F7">
        <w:rPr>
          <w:rStyle w:val="normaltextrun1"/>
          <w:rFonts w:ascii="Arial" w:hAnsi="Arial" w:cs="Arial"/>
          <w:b/>
          <w:bCs/>
        </w:rPr>
        <w:t xml:space="preserve">Le changement climatique </w:t>
      </w:r>
      <w:r w:rsidR="0099535F" w:rsidRPr="002622F7">
        <w:rPr>
          <w:rStyle w:val="normaltextrun1"/>
          <w:rFonts w:ascii="Arial" w:hAnsi="Arial" w:cs="Arial"/>
          <w:b/>
          <w:bCs/>
        </w:rPr>
        <w:t>reconnu comme</w:t>
      </w:r>
      <w:r w:rsidRPr="002622F7">
        <w:rPr>
          <w:rStyle w:val="normaltextrun1"/>
          <w:rFonts w:ascii="Arial" w:hAnsi="Arial" w:cs="Arial"/>
          <w:b/>
          <w:bCs/>
        </w:rPr>
        <w:t xml:space="preserve"> une menace pour la stabilité </w:t>
      </w:r>
      <w:r w:rsidR="00A053C2" w:rsidRPr="002622F7">
        <w:rPr>
          <w:rStyle w:val="normaltextrun1"/>
          <w:rFonts w:ascii="Arial" w:hAnsi="Arial" w:cs="Arial"/>
          <w:b/>
          <w:bCs/>
        </w:rPr>
        <w:t xml:space="preserve">financière </w:t>
      </w:r>
    </w:p>
    <w:p w14:paraId="66448092" w14:textId="77777777" w:rsidR="00DA189D" w:rsidRPr="002622F7" w:rsidRDefault="00DA189D" w:rsidP="00DA189D">
      <w:pPr>
        <w:pStyle w:val="paragraph"/>
        <w:jc w:val="both"/>
        <w:textAlignment w:val="baseline"/>
        <w:rPr>
          <w:rStyle w:val="normaltextrun1"/>
          <w:rFonts w:ascii="Arial" w:hAnsi="Arial" w:cs="Arial"/>
          <w:b/>
          <w:bCs/>
        </w:rPr>
      </w:pPr>
    </w:p>
    <w:p w14:paraId="198EAC36"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r w:rsidRPr="002622F7">
        <w:rPr>
          <w:rFonts w:ascii="Arial" w:hAnsi="Arial" w:cs="Arial"/>
          <w:color w:val="000000"/>
          <w:sz w:val="22"/>
          <w:szCs w:val="22"/>
        </w:rPr>
        <w:t>Le changement climatique est considéré par la majorité des 33 banques centrales interrogées (70 %) comme une menace avérée pour la stabilité financière.</w:t>
      </w:r>
    </w:p>
    <w:p w14:paraId="11715BA0"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p>
    <w:p w14:paraId="44D4D1F5"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r w:rsidRPr="002622F7">
        <w:rPr>
          <w:rStyle w:val="lev"/>
          <w:rFonts w:ascii="Arial" w:hAnsi="Arial" w:cs="Arial"/>
          <w:color w:val="000000"/>
          <w:sz w:val="22"/>
          <w:szCs w:val="22"/>
        </w:rPr>
        <w:t>Une prise de conscience des risques climatiques</w:t>
      </w:r>
    </w:p>
    <w:p w14:paraId="33876CC3"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p>
    <w:p w14:paraId="6D6436A0"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r w:rsidRPr="002622F7">
        <w:rPr>
          <w:rFonts w:ascii="Arial" w:hAnsi="Arial" w:cs="Arial"/>
          <w:color w:val="000000"/>
          <w:sz w:val="22"/>
          <w:szCs w:val="22"/>
        </w:rPr>
        <w:t>Plus de la moitié des banques centrales (55 %) déclarent surveiller les risques climatiques. Cependant, elles divergent quant à la responsabilité de la lutte contre ces risques : 12 % d’entre elles estiment qu’il appartient à d’autres institutions réglementaires d’agir.</w:t>
      </w:r>
    </w:p>
    <w:p w14:paraId="38908466"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p>
    <w:p w14:paraId="1B3402AA" w14:textId="77777777" w:rsidR="002622F7" w:rsidRPr="002622F7" w:rsidRDefault="002622F7" w:rsidP="002622F7">
      <w:pPr>
        <w:pStyle w:val="NormalWeb"/>
        <w:spacing w:before="0" w:beforeAutospacing="0" w:after="240" w:afterAutospacing="0"/>
        <w:jc w:val="both"/>
        <w:rPr>
          <w:rFonts w:ascii="Arial" w:hAnsi="Arial" w:cs="Arial"/>
          <w:color w:val="000000"/>
          <w:sz w:val="22"/>
          <w:szCs w:val="22"/>
        </w:rPr>
      </w:pPr>
      <w:r w:rsidRPr="002622F7">
        <w:rPr>
          <w:rStyle w:val="lev"/>
          <w:rFonts w:ascii="Arial" w:hAnsi="Arial" w:cs="Arial"/>
          <w:color w:val="000000"/>
          <w:sz w:val="22"/>
          <w:szCs w:val="22"/>
        </w:rPr>
        <w:t>Approches réglementaires</w:t>
      </w:r>
    </w:p>
    <w:p w14:paraId="355703C8"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r w:rsidRPr="002622F7">
        <w:rPr>
          <w:rFonts w:ascii="Arial" w:hAnsi="Arial" w:cs="Arial"/>
          <w:color w:val="000000"/>
          <w:sz w:val="22"/>
          <w:szCs w:val="22"/>
        </w:rPr>
        <w:t>Les banques centrales introduisent progressivement des politiques financières vertes. Les principales mesures attendues sont :</w:t>
      </w:r>
    </w:p>
    <w:p w14:paraId="6638E932"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p>
    <w:p w14:paraId="3056FF54"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r w:rsidRPr="002622F7">
        <w:rPr>
          <w:rFonts w:ascii="Arial" w:hAnsi="Arial" w:cs="Arial"/>
          <w:color w:val="000000"/>
          <w:sz w:val="22"/>
          <w:szCs w:val="22"/>
        </w:rPr>
        <w:t>1. Evaluer le risque climatique en tant que risque financier dans les stress tests</w:t>
      </w:r>
    </w:p>
    <w:p w14:paraId="148DFD07"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r w:rsidRPr="002622F7">
        <w:rPr>
          <w:rFonts w:ascii="Arial" w:hAnsi="Arial" w:cs="Arial"/>
          <w:color w:val="000000"/>
          <w:sz w:val="22"/>
          <w:szCs w:val="22"/>
        </w:rPr>
        <w:t>2. Encourager ou exiger la publication d’informations financières liées au climat</w:t>
      </w:r>
    </w:p>
    <w:p w14:paraId="2630C245"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r w:rsidRPr="002622F7">
        <w:rPr>
          <w:rFonts w:ascii="Arial" w:hAnsi="Arial" w:cs="Arial"/>
          <w:color w:val="000000"/>
          <w:sz w:val="22"/>
          <w:szCs w:val="22"/>
        </w:rPr>
        <w:lastRenderedPageBreak/>
        <w:t>3. Mettre en place des normes durables pour les financements et prêts verts des banques sous leur supervision</w:t>
      </w:r>
    </w:p>
    <w:p w14:paraId="3799AAE8"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p>
    <w:p w14:paraId="1D3E57F5"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r w:rsidRPr="002622F7">
        <w:rPr>
          <w:rFonts w:ascii="Arial" w:hAnsi="Arial" w:cs="Arial"/>
          <w:color w:val="000000"/>
          <w:sz w:val="22"/>
          <w:szCs w:val="22"/>
        </w:rPr>
        <w:t>Alors que les initiatives pour corriger les défaillances des marchés financiers gagnent du terrain, les banques centrales sont plus réticentes à utiliser des outils prudentiels et monétaires, vus comme interventionnistes, à des fins climatiques.</w:t>
      </w:r>
    </w:p>
    <w:p w14:paraId="7BC10507"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p>
    <w:p w14:paraId="36EAD222"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r w:rsidRPr="002622F7">
        <w:rPr>
          <w:rStyle w:val="lev"/>
          <w:rFonts w:ascii="Arial" w:hAnsi="Arial" w:cs="Arial"/>
          <w:color w:val="000000"/>
          <w:sz w:val="22"/>
          <w:szCs w:val="22"/>
        </w:rPr>
        <w:t>Freins</w:t>
      </w:r>
    </w:p>
    <w:p w14:paraId="698C2E1A"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p>
    <w:p w14:paraId="41D18DC9"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r w:rsidRPr="002622F7">
        <w:rPr>
          <w:rFonts w:ascii="Arial" w:hAnsi="Arial" w:cs="Arial"/>
          <w:color w:val="000000"/>
          <w:sz w:val="22"/>
          <w:szCs w:val="22"/>
        </w:rPr>
        <w:t>Les répondants considèrent comme essentiel de disposer d’outils analytiques, de données et de méthodologies appropriées pour superviser le risque climatique. La quantité et la qualité insuffisantes des données nécessaires pour orienter les investissements verts cristallisent l’inquiétude des banques centrales (84 % des réponses).</w:t>
      </w:r>
    </w:p>
    <w:p w14:paraId="1F3938E7"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r w:rsidRPr="002622F7">
        <w:rPr>
          <w:rFonts w:ascii="Arial" w:hAnsi="Arial" w:cs="Arial"/>
          <w:color w:val="000000"/>
          <w:sz w:val="22"/>
          <w:szCs w:val="22"/>
        </w:rPr>
        <w:t>La multiplicité des réglementations encadrant les risques climatiques est aussi considérée comme un défi majeur, 31 % des répondants exprimant leur inquiétude quant à la comparabilité et la cohérence des cadres de surveillance.</w:t>
      </w:r>
    </w:p>
    <w:p w14:paraId="7148CA6F"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p>
    <w:p w14:paraId="108B0055"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r w:rsidRPr="002622F7">
        <w:rPr>
          <w:rStyle w:val="lev"/>
          <w:rFonts w:ascii="Arial" w:hAnsi="Arial" w:cs="Arial"/>
          <w:color w:val="000000"/>
          <w:sz w:val="22"/>
          <w:szCs w:val="22"/>
        </w:rPr>
        <w:t>Vers plus de stress tests à l’avenir</w:t>
      </w:r>
    </w:p>
    <w:p w14:paraId="3F988808"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p>
    <w:p w14:paraId="59A77BDD"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r w:rsidRPr="002622F7">
        <w:rPr>
          <w:rFonts w:ascii="Arial" w:hAnsi="Arial" w:cs="Arial"/>
          <w:color w:val="000000"/>
          <w:sz w:val="22"/>
          <w:szCs w:val="22"/>
        </w:rPr>
        <w:t>Si aujourd’hui seule une minorité de banques centrales (15 %) inclut des considérations climatiques dans leurs stress tests, un grand nombre (79 %) a l’intention de le faire à l’avenir.</w:t>
      </w:r>
    </w:p>
    <w:p w14:paraId="0947A8C7"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p>
    <w:p w14:paraId="1D228574"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r w:rsidRPr="002622F7">
        <w:rPr>
          <w:rStyle w:val="lev"/>
          <w:rFonts w:ascii="Arial" w:hAnsi="Arial" w:cs="Arial"/>
          <w:color w:val="000000"/>
          <w:sz w:val="22"/>
          <w:szCs w:val="22"/>
        </w:rPr>
        <w:t>Faire face à l’avenir</w:t>
      </w:r>
    </w:p>
    <w:p w14:paraId="50667E98"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p>
    <w:p w14:paraId="071363B1" w14:textId="77777777" w:rsidR="002622F7" w:rsidRPr="002622F7" w:rsidRDefault="002622F7" w:rsidP="002622F7">
      <w:pPr>
        <w:pStyle w:val="NormalWeb"/>
        <w:spacing w:before="0" w:beforeAutospacing="0" w:after="0" w:afterAutospacing="0"/>
        <w:jc w:val="both"/>
        <w:rPr>
          <w:rFonts w:ascii="Arial" w:hAnsi="Arial" w:cs="Arial"/>
          <w:color w:val="000000"/>
          <w:sz w:val="22"/>
          <w:szCs w:val="22"/>
        </w:rPr>
      </w:pPr>
      <w:r w:rsidRPr="002622F7">
        <w:rPr>
          <w:rStyle w:val="Accentuation"/>
          <w:rFonts w:ascii="Arial" w:hAnsi="Arial" w:cs="Arial"/>
          <w:color w:val="000000"/>
          <w:sz w:val="22"/>
          <w:szCs w:val="22"/>
        </w:rPr>
        <w:t>« Le succès de toute réponse politique dépendra de l’engagement des acteurs du secteur, qui vont devoir évaluer, révéler et atténuer les risques liés au changement climatique et continuer à modifier certaines de leurs pratiques »</w:t>
      </w:r>
      <w:r w:rsidRPr="002622F7">
        <w:rPr>
          <w:rFonts w:ascii="Arial" w:hAnsi="Arial" w:cs="Arial"/>
          <w:color w:val="000000"/>
          <w:sz w:val="22"/>
          <w:szCs w:val="22"/>
        </w:rPr>
        <w:t>, souligne</w:t>
      </w:r>
      <w:r w:rsidRPr="002622F7">
        <w:rPr>
          <w:rStyle w:val="lev"/>
          <w:rFonts w:ascii="Arial" w:hAnsi="Arial" w:cs="Arial"/>
          <w:color w:val="000000"/>
          <w:sz w:val="22"/>
          <w:szCs w:val="22"/>
        </w:rPr>
        <w:t xml:space="preserve"> Leila </w:t>
      </w:r>
      <w:proofErr w:type="spellStart"/>
      <w:r w:rsidRPr="002622F7">
        <w:rPr>
          <w:rStyle w:val="lev"/>
          <w:rFonts w:ascii="Arial" w:hAnsi="Arial" w:cs="Arial"/>
          <w:color w:val="000000"/>
          <w:sz w:val="22"/>
          <w:szCs w:val="22"/>
        </w:rPr>
        <w:t>Kamdem-Fotso</w:t>
      </w:r>
      <w:proofErr w:type="spellEnd"/>
      <w:r w:rsidRPr="002622F7">
        <w:rPr>
          <w:rStyle w:val="lev"/>
          <w:rFonts w:ascii="Arial" w:hAnsi="Arial" w:cs="Arial"/>
          <w:color w:val="000000"/>
          <w:sz w:val="22"/>
          <w:szCs w:val="22"/>
        </w:rPr>
        <w:t>, Associée Financial chez Mazars et contributrice au rapport</w:t>
      </w:r>
      <w:r w:rsidRPr="002622F7">
        <w:rPr>
          <w:rFonts w:ascii="Arial" w:hAnsi="Arial" w:cs="Arial"/>
          <w:color w:val="000000"/>
          <w:sz w:val="22"/>
          <w:szCs w:val="22"/>
        </w:rPr>
        <w:t xml:space="preserve">. </w:t>
      </w:r>
      <w:r w:rsidRPr="002622F7">
        <w:rPr>
          <w:rStyle w:val="Accentuation"/>
          <w:rFonts w:ascii="Arial" w:hAnsi="Arial" w:cs="Arial"/>
          <w:color w:val="000000"/>
          <w:sz w:val="22"/>
          <w:szCs w:val="22"/>
        </w:rPr>
        <w:t>« Il est encourageant de constater que la coopération a déjà débuté entre les régulateurs et le secteur privé par le biais de diverses initiatives. »</w:t>
      </w:r>
    </w:p>
    <w:p w14:paraId="6B9A3E44" w14:textId="77777777" w:rsidR="00DA189D" w:rsidRPr="002622F7" w:rsidRDefault="00DA189D" w:rsidP="005D6F11">
      <w:pPr>
        <w:jc w:val="both"/>
        <w:rPr>
          <w:rFonts w:ascii="Arial" w:hAnsi="Arial" w:cs="Arial"/>
          <w:b/>
          <w:bCs/>
          <w:sz w:val="22"/>
          <w:szCs w:val="22"/>
        </w:rPr>
      </w:pPr>
    </w:p>
    <w:p w14:paraId="5F1E1CCF" w14:textId="77777777" w:rsidR="00DA189D" w:rsidRPr="007D7B3D" w:rsidRDefault="00DA189D" w:rsidP="00DA189D">
      <w:pPr>
        <w:textAlignment w:val="baseline"/>
        <w:rPr>
          <w:rFonts w:ascii="Arial" w:eastAsia="Times New Roman" w:hAnsi="Arial" w:cs="Arial"/>
          <w:b/>
          <w:bCs/>
          <w:color w:val="000000"/>
          <w:sz w:val="22"/>
          <w:szCs w:val="22"/>
          <w:lang w:eastAsia="en-GB"/>
        </w:rPr>
      </w:pPr>
      <w:r w:rsidRPr="007D7B3D">
        <w:rPr>
          <w:rFonts w:ascii="Arial" w:eastAsia="Times New Roman" w:hAnsi="Arial" w:cs="Arial"/>
          <w:b/>
          <w:bCs/>
          <w:color w:val="000000"/>
          <w:sz w:val="22"/>
          <w:szCs w:val="22"/>
          <w:lang w:eastAsia="en-GB"/>
        </w:rPr>
        <w:t>A propos de l’étude</w:t>
      </w:r>
    </w:p>
    <w:p w14:paraId="2144286A" w14:textId="537AA636" w:rsidR="00DA189D" w:rsidRPr="007D7B3D" w:rsidRDefault="00DA189D" w:rsidP="00DA189D">
      <w:pPr>
        <w:jc w:val="both"/>
        <w:textAlignment w:val="baseline"/>
        <w:rPr>
          <w:rFonts w:ascii="Arial" w:eastAsia="Times New Roman" w:hAnsi="Arial" w:cs="Arial"/>
          <w:color w:val="000000"/>
          <w:sz w:val="22"/>
          <w:szCs w:val="22"/>
          <w:lang w:eastAsia="en-GB"/>
        </w:rPr>
      </w:pPr>
      <w:r w:rsidRPr="007D7B3D">
        <w:rPr>
          <w:rFonts w:ascii="Arial" w:eastAsia="Times New Roman" w:hAnsi="Arial" w:cs="Arial"/>
          <w:color w:val="000000"/>
          <w:sz w:val="22"/>
          <w:szCs w:val="22"/>
          <w:lang w:eastAsia="en-GB"/>
        </w:rPr>
        <w:t>L’étude se base sur les réponses de 33 banques centrales de 6 régions, la plupart mem</w:t>
      </w:r>
      <w:r w:rsidR="000819E3" w:rsidRPr="007D7B3D">
        <w:rPr>
          <w:rFonts w:ascii="Arial" w:eastAsia="Times New Roman" w:hAnsi="Arial" w:cs="Arial"/>
          <w:color w:val="000000"/>
          <w:sz w:val="22"/>
          <w:szCs w:val="22"/>
          <w:lang w:eastAsia="en-GB"/>
        </w:rPr>
        <w:t>bres</w:t>
      </w:r>
      <w:r w:rsidRPr="007D7B3D">
        <w:rPr>
          <w:rFonts w:ascii="Arial" w:eastAsia="Times New Roman" w:hAnsi="Arial" w:cs="Arial"/>
          <w:color w:val="000000"/>
          <w:sz w:val="22"/>
          <w:szCs w:val="22"/>
          <w:lang w:eastAsia="en-GB"/>
        </w:rPr>
        <w:t xml:space="preserve"> du </w:t>
      </w:r>
      <w:r w:rsidR="00236AB5" w:rsidRPr="007D7B3D">
        <w:rPr>
          <w:rFonts w:ascii="Arial" w:eastAsia="Times New Roman" w:hAnsi="Arial" w:cs="Arial"/>
          <w:color w:val="000000"/>
          <w:sz w:val="22"/>
          <w:szCs w:val="22"/>
          <w:lang w:eastAsia="en-GB"/>
        </w:rPr>
        <w:t xml:space="preserve">Network for </w:t>
      </w:r>
      <w:proofErr w:type="spellStart"/>
      <w:r w:rsidR="00236AB5" w:rsidRPr="007D7B3D">
        <w:rPr>
          <w:rFonts w:ascii="Arial" w:eastAsia="Times New Roman" w:hAnsi="Arial" w:cs="Arial"/>
          <w:color w:val="000000"/>
          <w:sz w:val="22"/>
          <w:szCs w:val="22"/>
          <w:lang w:eastAsia="en-GB"/>
        </w:rPr>
        <w:t>Greening</w:t>
      </w:r>
      <w:proofErr w:type="spellEnd"/>
      <w:r w:rsidR="00236AB5" w:rsidRPr="007D7B3D">
        <w:rPr>
          <w:rFonts w:ascii="Arial" w:eastAsia="Times New Roman" w:hAnsi="Arial" w:cs="Arial"/>
          <w:color w:val="000000"/>
          <w:sz w:val="22"/>
          <w:szCs w:val="22"/>
          <w:lang w:eastAsia="en-GB"/>
        </w:rPr>
        <w:t xml:space="preserve"> the Financial System</w:t>
      </w:r>
      <w:r w:rsidR="0099535F" w:rsidRPr="007D7B3D">
        <w:rPr>
          <w:rFonts w:ascii="Arial" w:eastAsia="Times New Roman" w:hAnsi="Arial" w:cs="Arial"/>
          <w:color w:val="000000"/>
          <w:sz w:val="22"/>
          <w:szCs w:val="22"/>
          <w:lang w:eastAsia="en-GB"/>
        </w:rPr>
        <w:t xml:space="preserve"> (NGFS</w:t>
      </w:r>
      <w:r w:rsidR="00236AB5" w:rsidRPr="007D7B3D">
        <w:rPr>
          <w:rFonts w:ascii="Arial" w:eastAsia="Times New Roman" w:hAnsi="Arial" w:cs="Arial"/>
          <w:color w:val="000000"/>
          <w:sz w:val="22"/>
          <w:szCs w:val="22"/>
          <w:lang w:eastAsia="en-GB"/>
        </w:rPr>
        <w:t>). L’</w:t>
      </w:r>
      <w:r w:rsidRPr="007D7B3D">
        <w:rPr>
          <w:rFonts w:ascii="Arial" w:eastAsia="Times New Roman" w:hAnsi="Arial" w:cs="Arial"/>
          <w:color w:val="000000"/>
          <w:sz w:val="22"/>
          <w:szCs w:val="22"/>
          <w:lang w:eastAsia="en-GB"/>
        </w:rPr>
        <w:t>enquête</w:t>
      </w:r>
      <w:r w:rsidR="00236AB5" w:rsidRPr="007D7B3D">
        <w:rPr>
          <w:rFonts w:ascii="Arial" w:eastAsia="Times New Roman" w:hAnsi="Arial" w:cs="Arial"/>
          <w:color w:val="000000"/>
          <w:sz w:val="22"/>
          <w:szCs w:val="22"/>
          <w:lang w:eastAsia="en-GB"/>
        </w:rPr>
        <w:t xml:space="preserve"> a été</w:t>
      </w:r>
      <w:r w:rsidRPr="007D7B3D">
        <w:rPr>
          <w:rFonts w:ascii="Arial" w:eastAsia="Times New Roman" w:hAnsi="Arial" w:cs="Arial"/>
          <w:color w:val="000000"/>
          <w:sz w:val="22"/>
          <w:szCs w:val="22"/>
          <w:lang w:eastAsia="en-GB"/>
        </w:rPr>
        <w:t xml:space="preserve"> réalisée d’août à décembre 2019.</w:t>
      </w:r>
    </w:p>
    <w:p w14:paraId="2B3CA6E8" w14:textId="0F316194" w:rsidR="00CD4F9E" w:rsidRPr="007D7B3D" w:rsidRDefault="00DA189D" w:rsidP="00DA189D">
      <w:pPr>
        <w:spacing w:line="276" w:lineRule="auto"/>
        <w:rPr>
          <w:rFonts w:ascii="Arial" w:eastAsia="Times New Roman" w:hAnsi="Arial" w:cs="Arial"/>
          <w:color w:val="0000FF"/>
          <w:sz w:val="22"/>
          <w:szCs w:val="22"/>
          <w:u w:val="single"/>
          <w:lang w:eastAsia="en-GB"/>
        </w:rPr>
      </w:pPr>
      <w:r w:rsidRPr="007D7B3D">
        <w:rPr>
          <w:rFonts w:ascii="Arial" w:eastAsia="Times New Roman" w:hAnsi="Arial" w:cs="Arial"/>
          <w:color w:val="000000"/>
          <w:sz w:val="22"/>
          <w:szCs w:val="22"/>
          <w:lang w:eastAsia="en-GB"/>
        </w:rPr>
        <w:t>Le rapport intégral (en anglais) est disponible</w:t>
      </w:r>
      <w:r w:rsidR="00931245">
        <w:rPr>
          <w:rFonts w:ascii="Arial" w:eastAsia="Times New Roman" w:hAnsi="Arial" w:cs="Arial"/>
          <w:color w:val="000000"/>
          <w:sz w:val="22"/>
          <w:szCs w:val="22"/>
          <w:lang w:eastAsia="en-GB"/>
        </w:rPr>
        <w:t xml:space="preserve"> </w:t>
      </w:r>
      <w:hyperlink r:id="rId8" w:history="1">
        <w:r w:rsidR="00931245" w:rsidRPr="00931245">
          <w:rPr>
            <w:rStyle w:val="Lienhypertexte"/>
            <w:rFonts w:ascii="Arial" w:eastAsia="Times New Roman" w:hAnsi="Arial" w:cs="Arial"/>
            <w:sz w:val="22"/>
            <w:szCs w:val="22"/>
            <w:lang w:eastAsia="en-GB"/>
          </w:rPr>
          <w:t>ici</w:t>
        </w:r>
      </w:hyperlink>
      <w:r w:rsidR="00931245">
        <w:rPr>
          <w:rFonts w:ascii="Arial" w:eastAsia="Times New Roman" w:hAnsi="Arial" w:cs="Arial"/>
          <w:color w:val="000000"/>
          <w:sz w:val="22"/>
          <w:szCs w:val="22"/>
          <w:lang w:eastAsia="en-GB"/>
        </w:rPr>
        <w:t>.</w:t>
      </w:r>
      <w:r w:rsidR="00931245" w:rsidRPr="007D7B3D">
        <w:rPr>
          <w:rFonts w:ascii="Arial" w:eastAsia="Times New Roman" w:hAnsi="Arial" w:cs="Arial"/>
          <w:color w:val="0000FF"/>
          <w:sz w:val="22"/>
          <w:szCs w:val="22"/>
          <w:u w:val="single"/>
          <w:lang w:eastAsia="en-GB"/>
        </w:rPr>
        <w:t xml:space="preserve"> </w:t>
      </w:r>
    </w:p>
    <w:p w14:paraId="08D7F897" w14:textId="77777777" w:rsidR="00DA189D" w:rsidRPr="007D7B3D" w:rsidRDefault="00DA189D" w:rsidP="00DA189D">
      <w:pPr>
        <w:spacing w:line="276" w:lineRule="auto"/>
        <w:rPr>
          <w:rFonts w:ascii="Arial" w:hAnsi="Arial" w:cs="Arial"/>
          <w:b/>
          <w:sz w:val="22"/>
          <w:szCs w:val="22"/>
        </w:rPr>
      </w:pPr>
    </w:p>
    <w:p w14:paraId="3ED15738" w14:textId="1CBC0ED5" w:rsidR="001D44D5" w:rsidRPr="007D7B3D" w:rsidRDefault="001D44D5" w:rsidP="001D44D5">
      <w:pPr>
        <w:spacing w:line="276" w:lineRule="auto"/>
        <w:jc w:val="center"/>
        <w:rPr>
          <w:rFonts w:ascii="Arial" w:hAnsi="Arial" w:cs="Arial"/>
          <w:b/>
          <w:sz w:val="22"/>
          <w:szCs w:val="22"/>
        </w:rPr>
      </w:pPr>
      <w:r w:rsidRPr="007D7B3D">
        <w:rPr>
          <w:rFonts w:ascii="Arial" w:hAnsi="Arial" w:cs="Arial"/>
          <w:b/>
          <w:sz w:val="22"/>
          <w:szCs w:val="22"/>
        </w:rPr>
        <w:t>###</w:t>
      </w:r>
    </w:p>
    <w:p w14:paraId="7591B23B" w14:textId="77777777" w:rsidR="002D284B" w:rsidRPr="007D7B3D" w:rsidRDefault="002D284B" w:rsidP="001D44D5">
      <w:pPr>
        <w:spacing w:line="276" w:lineRule="auto"/>
        <w:jc w:val="center"/>
        <w:rPr>
          <w:rFonts w:ascii="Arial" w:hAnsi="Arial" w:cs="Arial"/>
          <w:b/>
          <w:sz w:val="22"/>
          <w:szCs w:val="22"/>
        </w:rPr>
      </w:pPr>
    </w:p>
    <w:p w14:paraId="172334C2" w14:textId="77777777" w:rsidR="002D284B" w:rsidRPr="007D7B3D" w:rsidRDefault="002D284B" w:rsidP="001D44D5">
      <w:pPr>
        <w:spacing w:line="276" w:lineRule="auto"/>
        <w:jc w:val="center"/>
        <w:rPr>
          <w:rFonts w:ascii="Arial" w:hAnsi="Arial" w:cs="Arial"/>
          <w:b/>
          <w:sz w:val="22"/>
          <w:szCs w:val="22"/>
        </w:rPr>
      </w:pPr>
    </w:p>
    <w:p w14:paraId="263CD335" w14:textId="77777777" w:rsidR="001D44D5" w:rsidRPr="007D7B3D" w:rsidRDefault="001D44D5" w:rsidP="001D44D5">
      <w:pPr>
        <w:rPr>
          <w:rFonts w:ascii="Arial" w:hAnsi="Arial" w:cs="Arial"/>
          <w:b/>
          <w:sz w:val="22"/>
          <w:szCs w:val="22"/>
        </w:rPr>
      </w:pPr>
      <w:r w:rsidRPr="007D7B3D">
        <w:rPr>
          <w:rFonts w:ascii="Arial" w:hAnsi="Arial" w:cs="Arial"/>
          <w:b/>
          <w:sz w:val="22"/>
          <w:szCs w:val="22"/>
        </w:rPr>
        <w:t>CONTACTS PRESSE</w:t>
      </w:r>
    </w:p>
    <w:p w14:paraId="067F4D75" w14:textId="77777777" w:rsidR="001D44D5" w:rsidRPr="007D7B3D" w:rsidRDefault="001D44D5" w:rsidP="001D44D5">
      <w:pPr>
        <w:rPr>
          <w:rFonts w:ascii="Arial" w:hAnsi="Arial" w:cs="Arial"/>
          <w:b/>
          <w:sz w:val="22"/>
          <w:szCs w:val="22"/>
        </w:rPr>
      </w:pPr>
    </w:p>
    <w:p w14:paraId="5CCB33A1" w14:textId="77777777" w:rsidR="001D44D5" w:rsidRPr="007D7B3D" w:rsidRDefault="001D44D5" w:rsidP="001D44D5">
      <w:pPr>
        <w:rPr>
          <w:rFonts w:ascii="Arial" w:hAnsi="Arial" w:cs="Arial"/>
          <w:b/>
          <w:sz w:val="22"/>
          <w:szCs w:val="22"/>
        </w:rPr>
      </w:pPr>
      <w:r w:rsidRPr="007D7B3D">
        <w:rPr>
          <w:rFonts w:ascii="Arial" w:hAnsi="Arial" w:cs="Arial"/>
          <w:b/>
          <w:sz w:val="22"/>
          <w:szCs w:val="22"/>
        </w:rPr>
        <w:t>Rumeur Publique</w:t>
      </w:r>
      <w:bookmarkStart w:id="0" w:name="_GoBack"/>
      <w:bookmarkEnd w:id="0"/>
    </w:p>
    <w:p w14:paraId="7A88952E" w14:textId="77777777" w:rsidR="001D44D5" w:rsidRPr="007D7B3D" w:rsidRDefault="001D44D5" w:rsidP="001D44D5">
      <w:pPr>
        <w:jc w:val="both"/>
        <w:rPr>
          <w:rFonts w:ascii="Arial" w:hAnsi="Arial" w:cs="Arial"/>
          <w:sz w:val="22"/>
          <w:szCs w:val="22"/>
        </w:rPr>
      </w:pPr>
      <w:r w:rsidRPr="007D7B3D">
        <w:rPr>
          <w:rFonts w:ascii="Arial" w:hAnsi="Arial" w:cs="Arial"/>
          <w:sz w:val="22"/>
          <w:szCs w:val="22"/>
        </w:rPr>
        <w:t xml:space="preserve">Marie Goislard – 01 55 74 52 33 –  </w:t>
      </w:r>
      <w:hyperlink r:id="rId9" w:history="1">
        <w:r w:rsidRPr="007D7B3D">
          <w:rPr>
            <w:rStyle w:val="Lienhypertexte"/>
            <w:rFonts w:ascii="Arial" w:hAnsi="Arial" w:cs="Arial"/>
            <w:sz w:val="22"/>
            <w:szCs w:val="22"/>
          </w:rPr>
          <w:t>marie@rumeurpublique.fr</w:t>
        </w:r>
      </w:hyperlink>
    </w:p>
    <w:p w14:paraId="64D002EA" w14:textId="77777777" w:rsidR="001D44D5" w:rsidRPr="007D7B3D" w:rsidRDefault="001D44D5" w:rsidP="001D44D5">
      <w:pPr>
        <w:rPr>
          <w:rFonts w:ascii="Arial" w:hAnsi="Arial" w:cs="Arial"/>
          <w:b/>
          <w:sz w:val="22"/>
          <w:szCs w:val="22"/>
        </w:rPr>
      </w:pPr>
    </w:p>
    <w:p w14:paraId="1B0CB8EE" w14:textId="77777777" w:rsidR="001D44D5" w:rsidRPr="007D7B3D" w:rsidRDefault="001D44D5" w:rsidP="001D44D5">
      <w:pPr>
        <w:rPr>
          <w:rFonts w:ascii="Arial" w:hAnsi="Arial" w:cs="Arial"/>
          <w:b/>
          <w:sz w:val="22"/>
          <w:szCs w:val="22"/>
        </w:rPr>
      </w:pPr>
      <w:r w:rsidRPr="007D7B3D">
        <w:rPr>
          <w:rFonts w:ascii="Arial" w:hAnsi="Arial" w:cs="Arial"/>
          <w:b/>
          <w:sz w:val="22"/>
          <w:szCs w:val="22"/>
        </w:rPr>
        <w:t>Mazars</w:t>
      </w:r>
    </w:p>
    <w:p w14:paraId="521F47D8" w14:textId="3CE459A5" w:rsidR="001D44D5" w:rsidRPr="007D7B3D" w:rsidRDefault="001D44D5" w:rsidP="001D44D5">
      <w:pPr>
        <w:rPr>
          <w:rFonts w:ascii="Arial" w:hAnsi="Arial" w:cs="Arial"/>
          <w:sz w:val="22"/>
          <w:szCs w:val="22"/>
        </w:rPr>
      </w:pPr>
      <w:r w:rsidRPr="007D7B3D">
        <w:rPr>
          <w:rFonts w:ascii="Arial" w:hAnsi="Arial" w:cs="Arial"/>
          <w:sz w:val="22"/>
          <w:szCs w:val="22"/>
        </w:rPr>
        <w:t xml:space="preserve">Aurore </w:t>
      </w:r>
      <w:proofErr w:type="spellStart"/>
      <w:r w:rsidRPr="007D7B3D">
        <w:rPr>
          <w:rFonts w:ascii="Arial" w:hAnsi="Arial" w:cs="Arial"/>
          <w:sz w:val="22"/>
          <w:szCs w:val="22"/>
        </w:rPr>
        <w:t>Angeli</w:t>
      </w:r>
      <w:proofErr w:type="spellEnd"/>
      <w:r w:rsidRPr="007D7B3D">
        <w:rPr>
          <w:rFonts w:ascii="Arial" w:hAnsi="Arial" w:cs="Arial"/>
          <w:sz w:val="22"/>
          <w:szCs w:val="22"/>
        </w:rPr>
        <w:t xml:space="preserve"> – Communication France – 06 03 78 89 84 – </w:t>
      </w:r>
      <w:hyperlink r:id="rId10" w:history="1">
        <w:r w:rsidRPr="007D7B3D">
          <w:rPr>
            <w:rStyle w:val="Lienhypertexte"/>
            <w:rFonts w:ascii="Arial" w:hAnsi="Arial" w:cs="Arial"/>
            <w:sz w:val="22"/>
            <w:szCs w:val="22"/>
          </w:rPr>
          <w:t>aurore.angeli@mazars.fr</w:t>
        </w:r>
      </w:hyperlink>
      <w:r w:rsidRPr="007D7B3D">
        <w:rPr>
          <w:rFonts w:ascii="Arial" w:hAnsi="Arial" w:cs="Arial"/>
          <w:sz w:val="22"/>
          <w:szCs w:val="22"/>
        </w:rPr>
        <w:t xml:space="preserve"> </w:t>
      </w:r>
    </w:p>
    <w:p w14:paraId="15140AF4" w14:textId="77777777" w:rsidR="001D44D5" w:rsidRPr="007D7B3D" w:rsidRDefault="001D44D5" w:rsidP="001D44D5">
      <w:pPr>
        <w:pStyle w:val="Default"/>
        <w:jc w:val="both"/>
        <w:rPr>
          <w:b/>
          <w:bCs/>
          <w:i/>
          <w:iCs/>
          <w:color w:val="auto"/>
          <w:sz w:val="22"/>
          <w:szCs w:val="22"/>
        </w:rPr>
      </w:pPr>
    </w:p>
    <w:p w14:paraId="3CF4F22E" w14:textId="77777777" w:rsidR="001D44D5" w:rsidRPr="007D7B3D" w:rsidRDefault="001D44D5" w:rsidP="001D44D5">
      <w:pPr>
        <w:pStyle w:val="Default"/>
        <w:rPr>
          <w:b/>
          <w:bCs/>
          <w:color w:val="auto"/>
          <w:sz w:val="22"/>
          <w:szCs w:val="22"/>
        </w:rPr>
      </w:pPr>
      <w:bookmarkStart w:id="1" w:name="_Hlk30524379"/>
      <w:r w:rsidRPr="007D7B3D">
        <w:rPr>
          <w:b/>
          <w:bCs/>
          <w:color w:val="auto"/>
          <w:sz w:val="22"/>
          <w:szCs w:val="22"/>
        </w:rPr>
        <w:t xml:space="preserve">A propos de Mazars </w:t>
      </w:r>
    </w:p>
    <w:p w14:paraId="1BFBA9C0" w14:textId="60BDA823" w:rsidR="001D44D5" w:rsidRPr="007D7B3D" w:rsidRDefault="00D56FD0" w:rsidP="001D44D5">
      <w:pPr>
        <w:jc w:val="both"/>
        <w:rPr>
          <w:rFonts w:ascii="Arial" w:eastAsia="Times New Roman" w:hAnsi="Arial" w:cs="Arial"/>
          <w:sz w:val="22"/>
          <w:szCs w:val="22"/>
        </w:rPr>
      </w:pPr>
      <w:r w:rsidRPr="007D7B3D">
        <w:rPr>
          <w:rFonts w:ascii="Arial" w:hAnsi="Arial" w:cs="Arial"/>
          <w:sz w:val="22"/>
          <w:szCs w:val="22"/>
          <w:bdr w:val="none" w:sz="0" w:space="0" w:color="auto" w:frame="1"/>
          <w:shd w:val="clear" w:color="auto" w:fill="FFFFFF"/>
        </w:rPr>
        <w:t xml:space="preserve">Mazars est une organisation internationale, intégrée et indépendante spécialisée dans l'audit, le conseil, ainsi que les services comptables, fiscaux et juridiques [1]. Présent dans 91 pays et territoires à travers le monde, Mazars fédère les expertises de 40 400 professionnels - 24 400 professionnels au sein du </w:t>
      </w:r>
      <w:proofErr w:type="spellStart"/>
      <w:r w:rsidRPr="007D7B3D">
        <w:rPr>
          <w:rFonts w:ascii="Arial" w:hAnsi="Arial" w:cs="Arial"/>
          <w:sz w:val="22"/>
          <w:szCs w:val="22"/>
          <w:bdr w:val="none" w:sz="0" w:space="0" w:color="auto" w:frame="1"/>
          <w:shd w:val="clear" w:color="auto" w:fill="FFFFFF"/>
        </w:rPr>
        <w:t>partnership</w:t>
      </w:r>
      <w:proofErr w:type="spellEnd"/>
      <w:r w:rsidRPr="007D7B3D">
        <w:rPr>
          <w:rFonts w:ascii="Arial" w:hAnsi="Arial" w:cs="Arial"/>
          <w:sz w:val="22"/>
          <w:szCs w:val="22"/>
          <w:bdr w:val="none" w:sz="0" w:space="0" w:color="auto" w:frame="1"/>
          <w:shd w:val="clear" w:color="auto" w:fill="FFFFFF"/>
        </w:rPr>
        <w:t xml:space="preserve"> intégré de Mazars, et 16 000 professionnels aux </w:t>
      </w:r>
      <w:r w:rsidRPr="007D7B3D">
        <w:rPr>
          <w:rFonts w:ascii="Arial" w:hAnsi="Arial" w:cs="Arial"/>
          <w:sz w:val="22"/>
          <w:szCs w:val="22"/>
          <w:bdr w:val="none" w:sz="0" w:space="0" w:color="auto" w:frame="1"/>
          <w:shd w:val="clear" w:color="auto" w:fill="FFFFFF"/>
        </w:rPr>
        <w:lastRenderedPageBreak/>
        <w:t>Etats-Unis et au Canada au sein de « Mazars North America Alliance » - qui accompagnent des clients de toutes tailles à chaque étape de leur développement.</w:t>
      </w:r>
    </w:p>
    <w:p w14:paraId="20ABF8D4" w14:textId="77777777" w:rsidR="001D44D5" w:rsidRPr="007D7B3D" w:rsidRDefault="001D44D5" w:rsidP="001D44D5">
      <w:pPr>
        <w:rPr>
          <w:rStyle w:val="Lienhypertexte"/>
          <w:rFonts w:ascii="Arial" w:hAnsi="Arial" w:cs="Arial"/>
          <w:i/>
          <w:iCs/>
          <w:sz w:val="22"/>
          <w:szCs w:val="22"/>
        </w:rPr>
      </w:pPr>
    </w:p>
    <w:p w14:paraId="00759AD6" w14:textId="77777777" w:rsidR="001D44D5" w:rsidRPr="007D7B3D" w:rsidRDefault="00931245" w:rsidP="001D44D5">
      <w:pPr>
        <w:jc w:val="both"/>
        <w:rPr>
          <w:rStyle w:val="Lienhypertexte"/>
          <w:rFonts w:ascii="Arial" w:hAnsi="Arial" w:cs="Arial"/>
          <w:i/>
          <w:iCs/>
          <w:sz w:val="22"/>
          <w:szCs w:val="22"/>
        </w:rPr>
      </w:pPr>
      <w:hyperlink r:id="rId11" w:history="1">
        <w:r w:rsidR="001D44D5" w:rsidRPr="007D7B3D">
          <w:rPr>
            <w:rStyle w:val="Lienhypertexte"/>
            <w:rFonts w:ascii="Arial" w:hAnsi="Arial" w:cs="Arial"/>
            <w:i/>
            <w:sz w:val="22"/>
            <w:szCs w:val="22"/>
          </w:rPr>
          <w:t>https://www.mazars.fr</w:t>
        </w:r>
      </w:hyperlink>
      <w:r w:rsidR="001D44D5" w:rsidRPr="007D7B3D">
        <w:rPr>
          <w:rFonts w:ascii="Arial" w:hAnsi="Arial" w:cs="Arial"/>
          <w:i/>
          <w:iCs/>
          <w:color w:val="000000"/>
          <w:sz w:val="22"/>
          <w:szCs w:val="22"/>
        </w:rPr>
        <w:t xml:space="preserve">- </w:t>
      </w:r>
      <w:hyperlink r:id="rId12" w:history="1">
        <w:r w:rsidR="001D44D5" w:rsidRPr="007D7B3D">
          <w:rPr>
            <w:rStyle w:val="Lienhypertexte"/>
            <w:rFonts w:ascii="Arial" w:hAnsi="Arial" w:cs="Arial"/>
            <w:i/>
            <w:iCs/>
            <w:sz w:val="22"/>
            <w:szCs w:val="22"/>
          </w:rPr>
          <w:t>www.linkedin.com/company/mazars</w:t>
        </w:r>
      </w:hyperlink>
      <w:r w:rsidR="001D44D5" w:rsidRPr="007D7B3D">
        <w:rPr>
          <w:rFonts w:ascii="Arial" w:hAnsi="Arial" w:cs="Arial"/>
          <w:i/>
          <w:iCs/>
          <w:color w:val="000000"/>
          <w:sz w:val="22"/>
          <w:szCs w:val="22"/>
        </w:rPr>
        <w:t xml:space="preserve"> - </w:t>
      </w:r>
      <w:hyperlink r:id="rId13" w:history="1">
        <w:r w:rsidR="001D44D5" w:rsidRPr="007D7B3D">
          <w:rPr>
            <w:rStyle w:val="Lienhypertexte"/>
            <w:rFonts w:ascii="Arial" w:hAnsi="Arial" w:cs="Arial"/>
            <w:i/>
            <w:sz w:val="22"/>
            <w:szCs w:val="22"/>
          </w:rPr>
          <w:t>https://twitter.com/mazarsfrance</w:t>
        </w:r>
      </w:hyperlink>
      <w:bookmarkEnd w:id="1"/>
    </w:p>
    <w:p w14:paraId="07DF09EB" w14:textId="4587BCEC" w:rsidR="001D44D5" w:rsidRPr="007D7B3D" w:rsidRDefault="001D44D5">
      <w:pPr>
        <w:rPr>
          <w:rFonts w:ascii="Arial" w:hAnsi="Arial" w:cs="Arial"/>
          <w:sz w:val="22"/>
          <w:szCs w:val="22"/>
        </w:rPr>
      </w:pPr>
    </w:p>
    <w:p w14:paraId="03678740" w14:textId="359ACB34" w:rsidR="005612AC" w:rsidRPr="007D7B3D" w:rsidRDefault="005612AC">
      <w:pPr>
        <w:rPr>
          <w:rFonts w:ascii="Arial" w:hAnsi="Arial" w:cs="Arial"/>
          <w:color w:val="000000"/>
          <w:sz w:val="18"/>
          <w:szCs w:val="18"/>
        </w:rPr>
      </w:pPr>
      <w:r w:rsidRPr="007D7B3D">
        <w:t xml:space="preserve">[1] </w:t>
      </w:r>
      <w:r w:rsidRPr="007D7B3D">
        <w:rPr>
          <w:rFonts w:ascii="Arial" w:hAnsi="Arial" w:cs="Arial"/>
          <w:color w:val="000000"/>
          <w:sz w:val="18"/>
          <w:szCs w:val="18"/>
        </w:rPr>
        <w:t>Seulement dans les pays dans lesquels les lois en vigueur l’autorisent.</w:t>
      </w:r>
    </w:p>
    <w:p w14:paraId="0E725127" w14:textId="529FEEAD" w:rsidR="00DA189D" w:rsidRPr="007D7B3D" w:rsidRDefault="00DA189D">
      <w:pPr>
        <w:rPr>
          <w:rFonts w:ascii="Arial" w:hAnsi="Arial" w:cs="Arial"/>
          <w:color w:val="000000"/>
          <w:sz w:val="18"/>
          <w:szCs w:val="18"/>
        </w:rPr>
      </w:pPr>
    </w:p>
    <w:p w14:paraId="418693F7" w14:textId="77777777" w:rsidR="00DA189D" w:rsidRPr="007D7B3D" w:rsidRDefault="00DA189D" w:rsidP="00DA189D">
      <w:pPr>
        <w:rPr>
          <w:rFonts w:ascii="Arial" w:hAnsi="Arial" w:cs="Arial"/>
        </w:rPr>
      </w:pPr>
    </w:p>
    <w:p w14:paraId="78AD745F" w14:textId="77777777" w:rsidR="00492F06" w:rsidRDefault="00492F06" w:rsidP="00DA189D">
      <w:pPr>
        <w:rPr>
          <w:rFonts w:ascii="Arial" w:hAnsi="Arial" w:cs="Arial"/>
          <w:b/>
          <w:bCs/>
        </w:rPr>
      </w:pPr>
    </w:p>
    <w:p w14:paraId="62E753DA" w14:textId="31565567" w:rsidR="00DA189D" w:rsidRDefault="00DA189D" w:rsidP="00DA189D">
      <w:pPr>
        <w:rPr>
          <w:rFonts w:ascii="Arial" w:hAnsi="Arial" w:cs="Arial"/>
          <w:b/>
          <w:bCs/>
        </w:rPr>
      </w:pPr>
      <w:r w:rsidRPr="007D7B3D">
        <w:rPr>
          <w:rFonts w:ascii="Arial" w:hAnsi="Arial" w:cs="Arial"/>
          <w:b/>
          <w:bCs/>
        </w:rPr>
        <w:t>A propos de l’OMFIF</w:t>
      </w:r>
    </w:p>
    <w:p w14:paraId="581711AE" w14:textId="77777777" w:rsidR="00492F06" w:rsidRPr="007D7B3D" w:rsidRDefault="00492F06" w:rsidP="00DA189D">
      <w:pPr>
        <w:rPr>
          <w:rFonts w:ascii="Arial" w:hAnsi="Arial" w:cs="Arial"/>
          <w:b/>
          <w:bCs/>
        </w:rPr>
      </w:pPr>
    </w:p>
    <w:p w14:paraId="5C9454D0" w14:textId="225EC30C" w:rsidR="00DA189D" w:rsidRPr="007D7B3D" w:rsidRDefault="00DA189D" w:rsidP="00DA189D">
      <w:pPr>
        <w:jc w:val="both"/>
        <w:rPr>
          <w:rFonts w:ascii="Arial" w:hAnsi="Arial" w:cs="Arial"/>
          <w:sz w:val="22"/>
          <w:szCs w:val="22"/>
        </w:rPr>
      </w:pPr>
      <w:r w:rsidRPr="007D7B3D">
        <w:rPr>
          <w:rFonts w:ascii="Arial" w:hAnsi="Arial" w:cs="Arial"/>
          <w:sz w:val="22"/>
          <w:szCs w:val="22"/>
        </w:rPr>
        <w:t xml:space="preserve">L’OMFIF est un </w:t>
      </w:r>
      <w:proofErr w:type="spellStart"/>
      <w:r w:rsidRPr="007D7B3D">
        <w:rPr>
          <w:rFonts w:ascii="Arial" w:hAnsi="Arial" w:cs="Arial"/>
          <w:sz w:val="22"/>
          <w:szCs w:val="22"/>
        </w:rPr>
        <w:t>think</w:t>
      </w:r>
      <w:proofErr w:type="spellEnd"/>
      <w:r w:rsidRPr="007D7B3D">
        <w:rPr>
          <w:rFonts w:ascii="Arial" w:hAnsi="Arial" w:cs="Arial"/>
          <w:sz w:val="22"/>
          <w:szCs w:val="22"/>
        </w:rPr>
        <w:t xml:space="preserve"> tank et un groupe de réflexion indépendant pour les banques centrale</w:t>
      </w:r>
      <w:r w:rsidR="002E7F04" w:rsidRPr="007D7B3D">
        <w:rPr>
          <w:rFonts w:ascii="Arial" w:hAnsi="Arial" w:cs="Arial"/>
          <w:sz w:val="22"/>
          <w:szCs w:val="22"/>
        </w:rPr>
        <w:t>s</w:t>
      </w:r>
      <w:r w:rsidRPr="007D7B3D">
        <w:rPr>
          <w:rFonts w:ascii="Arial" w:hAnsi="Arial" w:cs="Arial"/>
          <w:sz w:val="22"/>
          <w:szCs w:val="22"/>
        </w:rPr>
        <w:t xml:space="preserve">, la politique économique et les investissements publics, offrant une plateforme neutre pour l’engagement du secteur public et privé dans le monde entier. Avec des équipes à Londres, à Singapour et aux Etats-Unis, l’OMFIF se concentre sur des thèmes de politique mondiale et d’investissements se rapportant aux banques centrales, fonds souverains, fonds de pension, régulateurs et trésoreries. Les Global Public </w:t>
      </w:r>
      <w:proofErr w:type="spellStart"/>
      <w:r w:rsidRPr="007D7B3D">
        <w:rPr>
          <w:rFonts w:ascii="Arial" w:hAnsi="Arial" w:cs="Arial"/>
          <w:sz w:val="22"/>
          <w:szCs w:val="22"/>
        </w:rPr>
        <w:t>Investors</w:t>
      </w:r>
      <w:proofErr w:type="spellEnd"/>
      <w:r w:rsidRPr="007D7B3D">
        <w:rPr>
          <w:rFonts w:ascii="Arial" w:hAnsi="Arial" w:cs="Arial"/>
          <w:sz w:val="22"/>
          <w:szCs w:val="22"/>
        </w:rPr>
        <w:t xml:space="preserve"> avec 37,8$ trillions d’actifs pouvant être investis sont au cœur de ce réseau.</w:t>
      </w:r>
    </w:p>
    <w:sectPr w:rsidR="00DA189D" w:rsidRPr="007D7B3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A6858" w14:textId="77777777" w:rsidR="00ED6932" w:rsidRDefault="00ED6932" w:rsidP="001D44D5">
      <w:r>
        <w:separator/>
      </w:r>
    </w:p>
  </w:endnote>
  <w:endnote w:type="continuationSeparator" w:id="0">
    <w:p w14:paraId="5E06CA22" w14:textId="77777777" w:rsidR="00ED6932" w:rsidRDefault="00ED6932" w:rsidP="001D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976D6" w14:textId="77777777" w:rsidR="00ED6932" w:rsidRDefault="00ED6932" w:rsidP="001D44D5">
      <w:r>
        <w:separator/>
      </w:r>
    </w:p>
  </w:footnote>
  <w:footnote w:type="continuationSeparator" w:id="0">
    <w:p w14:paraId="752D1759" w14:textId="77777777" w:rsidR="00ED6932" w:rsidRDefault="00ED6932" w:rsidP="001D4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5AEA" w14:textId="074271F2" w:rsidR="00593B11" w:rsidRDefault="00593B11">
    <w:pPr>
      <w:pStyle w:val="En-tte"/>
    </w:pPr>
    <w:r>
      <w:rPr>
        <w:noProof/>
      </w:rPr>
      <w:drawing>
        <wp:anchor distT="0" distB="0" distL="114300" distR="114300" simplePos="0" relativeHeight="251659264" behindDoc="0" locked="0" layoutInCell="1" allowOverlap="1" wp14:anchorId="57A8F03D" wp14:editId="720A62A8">
          <wp:simplePos x="0" y="0"/>
          <wp:positionH relativeFrom="margin">
            <wp:posOffset>-609600</wp:posOffset>
          </wp:positionH>
          <wp:positionV relativeFrom="topMargin">
            <wp:align>bottom</wp:align>
          </wp:positionV>
          <wp:extent cx="2226945" cy="775970"/>
          <wp:effectExtent l="0" t="0" r="1905" b="5080"/>
          <wp:wrapSquare wrapText="bothSides"/>
          <wp:docPr id="4" name="Image 4" descr="http://www.france-biotech.org/wp-content/uploads/2014/09/mas-mazars-logo_mazars_quadri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e-biotech.org/wp-content/uploads/2014/09/mas-mazars-logo_mazars_quadri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94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0E4D0" w14:textId="77777777" w:rsidR="00593B11" w:rsidRDefault="00593B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6253"/>
    <w:multiLevelType w:val="hybridMultilevel"/>
    <w:tmpl w:val="89CCF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043DAC"/>
    <w:multiLevelType w:val="hybridMultilevel"/>
    <w:tmpl w:val="802A4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C40F0A"/>
    <w:multiLevelType w:val="hybridMultilevel"/>
    <w:tmpl w:val="2BB66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700FBB"/>
    <w:multiLevelType w:val="hybridMultilevel"/>
    <w:tmpl w:val="541C0E62"/>
    <w:lvl w:ilvl="0" w:tplc="9050EB80">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2D1481B"/>
    <w:multiLevelType w:val="hybridMultilevel"/>
    <w:tmpl w:val="FE907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DA709C"/>
    <w:multiLevelType w:val="hybridMultilevel"/>
    <w:tmpl w:val="BB0A2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3101DD"/>
    <w:multiLevelType w:val="hybridMultilevel"/>
    <w:tmpl w:val="37202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F96006"/>
    <w:multiLevelType w:val="multilevel"/>
    <w:tmpl w:val="37A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614D8C"/>
    <w:multiLevelType w:val="hybridMultilevel"/>
    <w:tmpl w:val="D1C04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7B55AA"/>
    <w:multiLevelType w:val="hybridMultilevel"/>
    <w:tmpl w:val="3D0A11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
  </w:num>
  <w:num w:numId="6">
    <w:abstractNumId w:val="5"/>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D5"/>
    <w:rsid w:val="000054D2"/>
    <w:rsid w:val="00005C64"/>
    <w:rsid w:val="00010111"/>
    <w:rsid w:val="0003201D"/>
    <w:rsid w:val="000459B2"/>
    <w:rsid w:val="00046446"/>
    <w:rsid w:val="000548DC"/>
    <w:rsid w:val="00061633"/>
    <w:rsid w:val="000726E8"/>
    <w:rsid w:val="000819E3"/>
    <w:rsid w:val="00084C6C"/>
    <w:rsid w:val="000F11E5"/>
    <w:rsid w:val="000F64DF"/>
    <w:rsid w:val="00131D98"/>
    <w:rsid w:val="001346C3"/>
    <w:rsid w:val="00135B5D"/>
    <w:rsid w:val="00137BED"/>
    <w:rsid w:val="00144E3D"/>
    <w:rsid w:val="00147F23"/>
    <w:rsid w:val="00156288"/>
    <w:rsid w:val="001631AA"/>
    <w:rsid w:val="00187AFC"/>
    <w:rsid w:val="0019573E"/>
    <w:rsid w:val="001C2775"/>
    <w:rsid w:val="001C4599"/>
    <w:rsid w:val="001D44D5"/>
    <w:rsid w:val="001E4EBD"/>
    <w:rsid w:val="00214CEC"/>
    <w:rsid w:val="002157EF"/>
    <w:rsid w:val="00216961"/>
    <w:rsid w:val="00216DC9"/>
    <w:rsid w:val="0022327A"/>
    <w:rsid w:val="0022518B"/>
    <w:rsid w:val="00227AD5"/>
    <w:rsid w:val="00236AB5"/>
    <w:rsid w:val="00246E13"/>
    <w:rsid w:val="002622F7"/>
    <w:rsid w:val="00266C5D"/>
    <w:rsid w:val="00271DD3"/>
    <w:rsid w:val="00276BFF"/>
    <w:rsid w:val="002B029E"/>
    <w:rsid w:val="002D1434"/>
    <w:rsid w:val="002D284B"/>
    <w:rsid w:val="002D39AF"/>
    <w:rsid w:val="002E175C"/>
    <w:rsid w:val="002E5501"/>
    <w:rsid w:val="002E7F04"/>
    <w:rsid w:val="002F345C"/>
    <w:rsid w:val="003050DC"/>
    <w:rsid w:val="0031768B"/>
    <w:rsid w:val="00365712"/>
    <w:rsid w:val="00367317"/>
    <w:rsid w:val="003966D5"/>
    <w:rsid w:val="003A0928"/>
    <w:rsid w:val="003C01AA"/>
    <w:rsid w:val="003C202E"/>
    <w:rsid w:val="003D66BC"/>
    <w:rsid w:val="004148DF"/>
    <w:rsid w:val="00416B9B"/>
    <w:rsid w:val="004212DA"/>
    <w:rsid w:val="00427BD8"/>
    <w:rsid w:val="00451529"/>
    <w:rsid w:val="00472B56"/>
    <w:rsid w:val="00492930"/>
    <w:rsid w:val="00492F06"/>
    <w:rsid w:val="00494C60"/>
    <w:rsid w:val="004B2F5C"/>
    <w:rsid w:val="004B4929"/>
    <w:rsid w:val="004F45BD"/>
    <w:rsid w:val="004F73C9"/>
    <w:rsid w:val="00521F56"/>
    <w:rsid w:val="005255D6"/>
    <w:rsid w:val="005467E9"/>
    <w:rsid w:val="005504B2"/>
    <w:rsid w:val="005612AC"/>
    <w:rsid w:val="00564BEE"/>
    <w:rsid w:val="00571B70"/>
    <w:rsid w:val="00572CBC"/>
    <w:rsid w:val="00593B11"/>
    <w:rsid w:val="005A279C"/>
    <w:rsid w:val="005A5DAE"/>
    <w:rsid w:val="005B0756"/>
    <w:rsid w:val="005B1E55"/>
    <w:rsid w:val="005B44C1"/>
    <w:rsid w:val="005D6F11"/>
    <w:rsid w:val="005E4B26"/>
    <w:rsid w:val="00624F96"/>
    <w:rsid w:val="006428D5"/>
    <w:rsid w:val="00646BB2"/>
    <w:rsid w:val="00646CF9"/>
    <w:rsid w:val="00670543"/>
    <w:rsid w:val="006708E1"/>
    <w:rsid w:val="00675A9A"/>
    <w:rsid w:val="00683927"/>
    <w:rsid w:val="0068483E"/>
    <w:rsid w:val="00697AD0"/>
    <w:rsid w:val="006A2E75"/>
    <w:rsid w:val="006B1349"/>
    <w:rsid w:val="006C7D8E"/>
    <w:rsid w:val="006D1B56"/>
    <w:rsid w:val="006D1DCE"/>
    <w:rsid w:val="006F3FD3"/>
    <w:rsid w:val="0070316A"/>
    <w:rsid w:val="00716E4A"/>
    <w:rsid w:val="0072771A"/>
    <w:rsid w:val="00735322"/>
    <w:rsid w:val="00736A8E"/>
    <w:rsid w:val="00742983"/>
    <w:rsid w:val="0077233C"/>
    <w:rsid w:val="00773E83"/>
    <w:rsid w:val="00774E25"/>
    <w:rsid w:val="0079449C"/>
    <w:rsid w:val="007A5931"/>
    <w:rsid w:val="007A76A4"/>
    <w:rsid w:val="007C43A1"/>
    <w:rsid w:val="007D16A9"/>
    <w:rsid w:val="007D7B3D"/>
    <w:rsid w:val="007F1F89"/>
    <w:rsid w:val="0081398F"/>
    <w:rsid w:val="00821894"/>
    <w:rsid w:val="00824BD8"/>
    <w:rsid w:val="00836555"/>
    <w:rsid w:val="0085691A"/>
    <w:rsid w:val="00872B5C"/>
    <w:rsid w:val="00874BDD"/>
    <w:rsid w:val="00876FA4"/>
    <w:rsid w:val="00880327"/>
    <w:rsid w:val="008A348A"/>
    <w:rsid w:val="008C7E7E"/>
    <w:rsid w:val="008D2F01"/>
    <w:rsid w:val="008E0C7B"/>
    <w:rsid w:val="008E6826"/>
    <w:rsid w:val="008F4A62"/>
    <w:rsid w:val="00915742"/>
    <w:rsid w:val="009208A0"/>
    <w:rsid w:val="00931245"/>
    <w:rsid w:val="009400D2"/>
    <w:rsid w:val="00940D2C"/>
    <w:rsid w:val="00967950"/>
    <w:rsid w:val="0099535F"/>
    <w:rsid w:val="009A3405"/>
    <w:rsid w:val="009C4006"/>
    <w:rsid w:val="009C751B"/>
    <w:rsid w:val="00A053C2"/>
    <w:rsid w:val="00A10170"/>
    <w:rsid w:val="00A21EFC"/>
    <w:rsid w:val="00A2315E"/>
    <w:rsid w:val="00A2758F"/>
    <w:rsid w:val="00A33E47"/>
    <w:rsid w:val="00A36C81"/>
    <w:rsid w:val="00A435A0"/>
    <w:rsid w:val="00A55F6E"/>
    <w:rsid w:val="00A63C15"/>
    <w:rsid w:val="00A96AE4"/>
    <w:rsid w:val="00AB763C"/>
    <w:rsid w:val="00AC3F6F"/>
    <w:rsid w:val="00AE5F33"/>
    <w:rsid w:val="00AF3A18"/>
    <w:rsid w:val="00AF44CA"/>
    <w:rsid w:val="00AF6AFB"/>
    <w:rsid w:val="00B0626C"/>
    <w:rsid w:val="00B1686D"/>
    <w:rsid w:val="00B20DA9"/>
    <w:rsid w:val="00B3034E"/>
    <w:rsid w:val="00B45122"/>
    <w:rsid w:val="00B562FA"/>
    <w:rsid w:val="00B776D2"/>
    <w:rsid w:val="00BA3FA3"/>
    <w:rsid w:val="00BA47CC"/>
    <w:rsid w:val="00BA6817"/>
    <w:rsid w:val="00BB435E"/>
    <w:rsid w:val="00BE4AB9"/>
    <w:rsid w:val="00BE4BBA"/>
    <w:rsid w:val="00C00D52"/>
    <w:rsid w:val="00C01EFE"/>
    <w:rsid w:val="00C40E91"/>
    <w:rsid w:val="00C4106A"/>
    <w:rsid w:val="00C45A97"/>
    <w:rsid w:val="00C63D08"/>
    <w:rsid w:val="00C8535F"/>
    <w:rsid w:val="00C93B5D"/>
    <w:rsid w:val="00CC036E"/>
    <w:rsid w:val="00CC23E0"/>
    <w:rsid w:val="00CD4F9E"/>
    <w:rsid w:val="00CE2D88"/>
    <w:rsid w:val="00CF10A7"/>
    <w:rsid w:val="00D05F33"/>
    <w:rsid w:val="00D5255F"/>
    <w:rsid w:val="00D52BA4"/>
    <w:rsid w:val="00D53A88"/>
    <w:rsid w:val="00D53FEB"/>
    <w:rsid w:val="00D55D3D"/>
    <w:rsid w:val="00D56FD0"/>
    <w:rsid w:val="00D61FB0"/>
    <w:rsid w:val="00D67144"/>
    <w:rsid w:val="00D7564A"/>
    <w:rsid w:val="00D92A58"/>
    <w:rsid w:val="00DA189D"/>
    <w:rsid w:val="00DA5EA2"/>
    <w:rsid w:val="00DD0402"/>
    <w:rsid w:val="00DE2CE3"/>
    <w:rsid w:val="00DE642F"/>
    <w:rsid w:val="00E07352"/>
    <w:rsid w:val="00E3052E"/>
    <w:rsid w:val="00E91662"/>
    <w:rsid w:val="00E92D63"/>
    <w:rsid w:val="00E97F97"/>
    <w:rsid w:val="00ED628D"/>
    <w:rsid w:val="00ED6932"/>
    <w:rsid w:val="00ED6FB8"/>
    <w:rsid w:val="00F05A09"/>
    <w:rsid w:val="00F253AF"/>
    <w:rsid w:val="00F328AF"/>
    <w:rsid w:val="00F479FD"/>
    <w:rsid w:val="00F47B5C"/>
    <w:rsid w:val="00F86772"/>
    <w:rsid w:val="00FC070F"/>
    <w:rsid w:val="00FC5A53"/>
    <w:rsid w:val="00FD1D1C"/>
    <w:rsid w:val="00FF1223"/>
    <w:rsid w:val="00FF15F9"/>
    <w:rsid w:val="00FF7904"/>
    <w:rsid w:val="00FF7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DAE3"/>
  <w15:chartTrackingRefBased/>
  <w15:docId w15:val="{19B2E09B-325C-494D-AD82-7C9B2CCD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4D5"/>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1D44D5"/>
    <w:pPr>
      <w:keepNext/>
      <w:ind w:right="23"/>
      <w:outlineLvl w:val="0"/>
    </w:pPr>
    <w:rPr>
      <w:rFonts w:ascii="Arial" w:hAnsi="Arial" w:cs="Arial"/>
      <w:kern w:val="36"/>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44D5"/>
    <w:pPr>
      <w:tabs>
        <w:tab w:val="center" w:pos="4536"/>
        <w:tab w:val="right" w:pos="9072"/>
      </w:tabs>
    </w:pPr>
  </w:style>
  <w:style w:type="character" w:customStyle="1" w:styleId="En-tteCar">
    <w:name w:val="En-tête Car"/>
    <w:basedOn w:val="Policepardfaut"/>
    <w:link w:val="En-tte"/>
    <w:uiPriority w:val="99"/>
    <w:rsid w:val="001D44D5"/>
  </w:style>
  <w:style w:type="paragraph" w:styleId="Pieddepage">
    <w:name w:val="footer"/>
    <w:basedOn w:val="Normal"/>
    <w:link w:val="PieddepageCar"/>
    <w:uiPriority w:val="99"/>
    <w:unhideWhenUsed/>
    <w:rsid w:val="001D44D5"/>
    <w:pPr>
      <w:tabs>
        <w:tab w:val="center" w:pos="4536"/>
        <w:tab w:val="right" w:pos="9072"/>
      </w:tabs>
    </w:pPr>
  </w:style>
  <w:style w:type="character" w:customStyle="1" w:styleId="PieddepageCar">
    <w:name w:val="Pied de page Car"/>
    <w:basedOn w:val="Policepardfaut"/>
    <w:link w:val="Pieddepage"/>
    <w:uiPriority w:val="99"/>
    <w:rsid w:val="001D44D5"/>
  </w:style>
  <w:style w:type="character" w:styleId="Lienhypertexte">
    <w:name w:val="Hyperlink"/>
    <w:basedOn w:val="Policepardfaut"/>
    <w:uiPriority w:val="99"/>
    <w:unhideWhenUsed/>
    <w:rsid w:val="001D44D5"/>
    <w:rPr>
      <w:color w:val="0000FF"/>
      <w:u w:val="single"/>
    </w:rPr>
  </w:style>
  <w:style w:type="paragraph" w:customStyle="1" w:styleId="Default">
    <w:name w:val="Default"/>
    <w:uiPriority w:val="99"/>
    <w:rsid w:val="001D44D5"/>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1D44D5"/>
    <w:rPr>
      <w:sz w:val="20"/>
      <w:szCs w:val="20"/>
    </w:rPr>
  </w:style>
  <w:style w:type="character" w:customStyle="1" w:styleId="NotedebasdepageCar">
    <w:name w:val="Note de bas de page Car"/>
    <w:basedOn w:val="Policepardfaut"/>
    <w:link w:val="Notedebasdepage"/>
    <w:uiPriority w:val="99"/>
    <w:semiHidden/>
    <w:rsid w:val="001D44D5"/>
    <w:rPr>
      <w:rFonts w:ascii="Times New Roman" w:hAnsi="Times New Roman" w:cs="Times New Roman"/>
      <w:sz w:val="20"/>
      <w:szCs w:val="20"/>
      <w:lang w:eastAsia="fr-FR"/>
    </w:rPr>
  </w:style>
  <w:style w:type="character" w:customStyle="1" w:styleId="Titre1Car">
    <w:name w:val="Titre 1 Car"/>
    <w:basedOn w:val="Policepardfaut"/>
    <w:link w:val="Titre1"/>
    <w:uiPriority w:val="9"/>
    <w:rsid w:val="001D44D5"/>
    <w:rPr>
      <w:rFonts w:ascii="Arial" w:hAnsi="Arial" w:cs="Arial"/>
      <w:kern w:val="36"/>
      <w:sz w:val="36"/>
      <w:szCs w:val="36"/>
      <w:lang w:eastAsia="fr-FR"/>
    </w:rPr>
  </w:style>
  <w:style w:type="paragraph" w:styleId="Paragraphedeliste">
    <w:name w:val="List Paragraph"/>
    <w:basedOn w:val="Normal"/>
    <w:link w:val="ParagraphedelisteCar"/>
    <w:uiPriority w:val="34"/>
    <w:qFormat/>
    <w:rsid w:val="001D44D5"/>
    <w:pPr>
      <w:ind w:left="720"/>
      <w:contextualSpacing/>
    </w:pPr>
  </w:style>
  <w:style w:type="character" w:customStyle="1" w:styleId="ParagraphedelisteCar">
    <w:name w:val="Paragraphe de liste Car"/>
    <w:basedOn w:val="Policepardfaut"/>
    <w:link w:val="Paragraphedeliste"/>
    <w:uiPriority w:val="34"/>
    <w:rsid w:val="001D44D5"/>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705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543"/>
    <w:rPr>
      <w:rFonts w:ascii="Segoe UI" w:hAnsi="Segoe UI" w:cs="Segoe UI"/>
      <w:sz w:val="18"/>
      <w:szCs w:val="18"/>
      <w:lang w:eastAsia="fr-FR"/>
    </w:rPr>
  </w:style>
  <w:style w:type="paragraph" w:customStyle="1" w:styleId="font7">
    <w:name w:val="font_7"/>
    <w:basedOn w:val="Normal"/>
    <w:rsid w:val="00ED628D"/>
    <w:pPr>
      <w:spacing w:before="100" w:beforeAutospacing="1" w:after="100" w:afterAutospacing="1"/>
    </w:pPr>
    <w:rPr>
      <w:rFonts w:eastAsia="Times New Roman"/>
    </w:rPr>
  </w:style>
  <w:style w:type="character" w:customStyle="1" w:styleId="color11">
    <w:name w:val="color_11"/>
    <w:basedOn w:val="Policepardfaut"/>
    <w:rsid w:val="00ED628D"/>
  </w:style>
  <w:style w:type="character" w:customStyle="1" w:styleId="wixguard">
    <w:name w:val="wixguard"/>
    <w:basedOn w:val="Policepardfaut"/>
    <w:rsid w:val="000459B2"/>
  </w:style>
  <w:style w:type="character" w:styleId="Mentionnonrsolue">
    <w:name w:val="Unresolved Mention"/>
    <w:basedOn w:val="Policepardfaut"/>
    <w:uiPriority w:val="99"/>
    <w:semiHidden/>
    <w:unhideWhenUsed/>
    <w:rsid w:val="00940D2C"/>
    <w:rPr>
      <w:color w:val="605E5C"/>
      <w:shd w:val="clear" w:color="auto" w:fill="E1DFDD"/>
    </w:rPr>
  </w:style>
  <w:style w:type="character" w:styleId="Lienhypertextesuivivisit">
    <w:name w:val="FollowedHyperlink"/>
    <w:basedOn w:val="Policepardfaut"/>
    <w:uiPriority w:val="99"/>
    <w:semiHidden/>
    <w:unhideWhenUsed/>
    <w:rsid w:val="00940D2C"/>
    <w:rPr>
      <w:color w:val="954F72" w:themeColor="followedHyperlink"/>
      <w:u w:val="single"/>
    </w:rPr>
  </w:style>
  <w:style w:type="paragraph" w:styleId="NormalWeb">
    <w:name w:val="Normal (Web)"/>
    <w:basedOn w:val="Normal"/>
    <w:uiPriority w:val="99"/>
    <w:semiHidden/>
    <w:unhideWhenUsed/>
    <w:rsid w:val="00B45122"/>
    <w:pPr>
      <w:spacing w:before="100" w:beforeAutospacing="1" w:after="100" w:afterAutospacing="1"/>
    </w:pPr>
    <w:rPr>
      <w:rFonts w:eastAsia="Times New Roman"/>
    </w:rPr>
  </w:style>
  <w:style w:type="character" w:styleId="lev">
    <w:name w:val="Strong"/>
    <w:basedOn w:val="Policepardfaut"/>
    <w:uiPriority w:val="22"/>
    <w:qFormat/>
    <w:rsid w:val="0085691A"/>
    <w:rPr>
      <w:b/>
      <w:bCs/>
    </w:rPr>
  </w:style>
  <w:style w:type="character" w:customStyle="1" w:styleId="normaltextrun1">
    <w:name w:val="normaltextrun1"/>
    <w:basedOn w:val="Policepardfaut"/>
    <w:rsid w:val="00DA189D"/>
  </w:style>
  <w:style w:type="paragraph" w:customStyle="1" w:styleId="paragraph">
    <w:name w:val="paragraph"/>
    <w:basedOn w:val="Normal"/>
    <w:rsid w:val="00DA189D"/>
    <w:rPr>
      <w:rFonts w:ascii="Calibri" w:hAnsi="Calibri" w:cs="Calibri"/>
      <w:sz w:val="22"/>
      <w:szCs w:val="22"/>
      <w:lang w:eastAsia="en-GB"/>
    </w:rPr>
  </w:style>
  <w:style w:type="character" w:styleId="Marquedecommentaire">
    <w:name w:val="annotation reference"/>
    <w:basedOn w:val="Policepardfaut"/>
    <w:uiPriority w:val="99"/>
    <w:semiHidden/>
    <w:unhideWhenUsed/>
    <w:rsid w:val="0099535F"/>
    <w:rPr>
      <w:sz w:val="16"/>
      <w:szCs w:val="16"/>
    </w:rPr>
  </w:style>
  <w:style w:type="paragraph" w:styleId="Commentaire">
    <w:name w:val="annotation text"/>
    <w:basedOn w:val="Normal"/>
    <w:link w:val="CommentaireCar"/>
    <w:uiPriority w:val="99"/>
    <w:semiHidden/>
    <w:unhideWhenUsed/>
    <w:rsid w:val="0099535F"/>
    <w:rPr>
      <w:sz w:val="20"/>
      <w:szCs w:val="20"/>
    </w:rPr>
  </w:style>
  <w:style w:type="character" w:customStyle="1" w:styleId="CommentaireCar">
    <w:name w:val="Commentaire Car"/>
    <w:basedOn w:val="Policepardfaut"/>
    <w:link w:val="Commentaire"/>
    <w:uiPriority w:val="99"/>
    <w:semiHidden/>
    <w:rsid w:val="0099535F"/>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9535F"/>
    <w:rPr>
      <w:b/>
      <w:bCs/>
    </w:rPr>
  </w:style>
  <w:style w:type="character" w:customStyle="1" w:styleId="ObjetducommentaireCar">
    <w:name w:val="Objet du commentaire Car"/>
    <w:basedOn w:val="CommentaireCar"/>
    <w:link w:val="Objetducommentaire"/>
    <w:uiPriority w:val="99"/>
    <w:semiHidden/>
    <w:rsid w:val="0099535F"/>
    <w:rPr>
      <w:rFonts w:ascii="Times New Roman" w:hAnsi="Times New Roman" w:cs="Times New Roman"/>
      <w:b/>
      <w:bCs/>
      <w:sz w:val="20"/>
      <w:szCs w:val="20"/>
      <w:lang w:eastAsia="fr-FR"/>
    </w:rPr>
  </w:style>
  <w:style w:type="character" w:customStyle="1" w:styleId="eop">
    <w:name w:val="eop"/>
    <w:basedOn w:val="Policepardfaut"/>
    <w:rsid w:val="007D7B3D"/>
  </w:style>
  <w:style w:type="paragraph" w:styleId="Rvision">
    <w:name w:val="Revision"/>
    <w:hidden/>
    <w:uiPriority w:val="99"/>
    <w:semiHidden/>
    <w:rsid w:val="00A053C2"/>
    <w:pPr>
      <w:spacing w:after="0" w:line="240" w:lineRule="auto"/>
    </w:pPr>
    <w:rPr>
      <w:rFonts w:ascii="Times New Roman" w:hAnsi="Times New Roman" w:cs="Times New Roman"/>
      <w:sz w:val="24"/>
      <w:szCs w:val="24"/>
      <w:lang w:eastAsia="fr-FR"/>
    </w:rPr>
  </w:style>
  <w:style w:type="character" w:styleId="Accentuation">
    <w:name w:val="Emphasis"/>
    <w:basedOn w:val="Policepardfaut"/>
    <w:uiPriority w:val="20"/>
    <w:qFormat/>
    <w:rsid w:val="00262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32414">
      <w:bodyDiv w:val="1"/>
      <w:marLeft w:val="0"/>
      <w:marRight w:val="0"/>
      <w:marTop w:val="0"/>
      <w:marBottom w:val="0"/>
      <w:divBdr>
        <w:top w:val="none" w:sz="0" w:space="0" w:color="auto"/>
        <w:left w:val="none" w:sz="0" w:space="0" w:color="auto"/>
        <w:bottom w:val="none" w:sz="0" w:space="0" w:color="auto"/>
        <w:right w:val="none" w:sz="0" w:space="0" w:color="auto"/>
      </w:divBdr>
    </w:div>
    <w:div w:id="704061719">
      <w:bodyDiv w:val="1"/>
      <w:marLeft w:val="0"/>
      <w:marRight w:val="0"/>
      <w:marTop w:val="0"/>
      <w:marBottom w:val="0"/>
      <w:divBdr>
        <w:top w:val="none" w:sz="0" w:space="0" w:color="auto"/>
        <w:left w:val="none" w:sz="0" w:space="0" w:color="auto"/>
        <w:bottom w:val="none" w:sz="0" w:space="0" w:color="auto"/>
        <w:right w:val="none" w:sz="0" w:space="0" w:color="auto"/>
      </w:divBdr>
    </w:div>
    <w:div w:id="1223367634">
      <w:bodyDiv w:val="1"/>
      <w:marLeft w:val="0"/>
      <w:marRight w:val="0"/>
      <w:marTop w:val="0"/>
      <w:marBottom w:val="0"/>
      <w:divBdr>
        <w:top w:val="none" w:sz="0" w:space="0" w:color="auto"/>
        <w:left w:val="none" w:sz="0" w:space="0" w:color="auto"/>
        <w:bottom w:val="none" w:sz="0" w:space="0" w:color="auto"/>
        <w:right w:val="none" w:sz="0" w:space="0" w:color="auto"/>
      </w:divBdr>
    </w:div>
    <w:div w:id="1253473482">
      <w:bodyDiv w:val="1"/>
      <w:marLeft w:val="0"/>
      <w:marRight w:val="0"/>
      <w:marTop w:val="0"/>
      <w:marBottom w:val="0"/>
      <w:divBdr>
        <w:top w:val="none" w:sz="0" w:space="0" w:color="auto"/>
        <w:left w:val="none" w:sz="0" w:space="0" w:color="auto"/>
        <w:bottom w:val="none" w:sz="0" w:space="0" w:color="auto"/>
        <w:right w:val="none" w:sz="0" w:space="0" w:color="auto"/>
      </w:divBdr>
    </w:div>
    <w:div w:id="1290667352">
      <w:bodyDiv w:val="1"/>
      <w:marLeft w:val="0"/>
      <w:marRight w:val="0"/>
      <w:marTop w:val="0"/>
      <w:marBottom w:val="0"/>
      <w:divBdr>
        <w:top w:val="none" w:sz="0" w:space="0" w:color="auto"/>
        <w:left w:val="none" w:sz="0" w:space="0" w:color="auto"/>
        <w:bottom w:val="none" w:sz="0" w:space="0" w:color="auto"/>
        <w:right w:val="none" w:sz="0" w:space="0" w:color="auto"/>
      </w:divBdr>
    </w:div>
    <w:div w:id="1315834820">
      <w:bodyDiv w:val="1"/>
      <w:marLeft w:val="0"/>
      <w:marRight w:val="0"/>
      <w:marTop w:val="0"/>
      <w:marBottom w:val="0"/>
      <w:divBdr>
        <w:top w:val="none" w:sz="0" w:space="0" w:color="auto"/>
        <w:left w:val="none" w:sz="0" w:space="0" w:color="auto"/>
        <w:bottom w:val="none" w:sz="0" w:space="0" w:color="auto"/>
        <w:right w:val="none" w:sz="0" w:space="0" w:color="auto"/>
      </w:divBdr>
    </w:div>
    <w:div w:id="1672097346">
      <w:bodyDiv w:val="1"/>
      <w:marLeft w:val="0"/>
      <w:marRight w:val="0"/>
      <w:marTop w:val="0"/>
      <w:marBottom w:val="0"/>
      <w:divBdr>
        <w:top w:val="none" w:sz="0" w:space="0" w:color="auto"/>
        <w:left w:val="none" w:sz="0" w:space="0" w:color="auto"/>
        <w:bottom w:val="none" w:sz="0" w:space="0" w:color="auto"/>
        <w:right w:val="none" w:sz="0" w:space="0" w:color="auto"/>
      </w:divBdr>
    </w:div>
    <w:div w:id="1743985583">
      <w:bodyDiv w:val="1"/>
      <w:marLeft w:val="0"/>
      <w:marRight w:val="0"/>
      <w:marTop w:val="0"/>
      <w:marBottom w:val="0"/>
      <w:divBdr>
        <w:top w:val="none" w:sz="0" w:space="0" w:color="auto"/>
        <w:left w:val="none" w:sz="0" w:space="0" w:color="auto"/>
        <w:bottom w:val="none" w:sz="0" w:space="0" w:color="auto"/>
        <w:right w:val="none" w:sz="0" w:space="0" w:color="auto"/>
      </w:divBdr>
    </w:div>
    <w:div w:id="1830369447">
      <w:bodyDiv w:val="1"/>
      <w:marLeft w:val="0"/>
      <w:marRight w:val="0"/>
      <w:marTop w:val="0"/>
      <w:marBottom w:val="0"/>
      <w:divBdr>
        <w:top w:val="none" w:sz="0" w:space="0" w:color="auto"/>
        <w:left w:val="none" w:sz="0" w:space="0" w:color="auto"/>
        <w:bottom w:val="none" w:sz="0" w:space="0" w:color="auto"/>
        <w:right w:val="none" w:sz="0" w:space="0" w:color="auto"/>
      </w:divBdr>
    </w:div>
    <w:div w:id="19967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ars.fr/Accueil/News/Publications/Etudes/Lutte-contre-le-changement-climatique" TargetMode="External"/><Relationship Id="rId13" Type="http://schemas.openxmlformats.org/officeDocument/2006/relationships/hyperlink" Target="https://twitter.com/mazarsf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az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zar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rore.angeli@mazars.fr" TargetMode="External"/><Relationship Id="rId4" Type="http://schemas.openxmlformats.org/officeDocument/2006/relationships/settings" Target="settings.xml"/><Relationship Id="rId9" Type="http://schemas.openxmlformats.org/officeDocument/2006/relationships/hyperlink" Target="mailto:marie@rumeurpublique.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1B204-D46E-4948-84F2-C9E2C5FD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912</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Maelaig CEVAER</dc:creator>
  <cp:keywords/>
  <dc:description/>
  <cp:lastModifiedBy>ANGELI Aurore</cp:lastModifiedBy>
  <cp:revision>4</cp:revision>
  <cp:lastPrinted>2020-02-18T16:48:00Z</cp:lastPrinted>
  <dcterms:created xsi:type="dcterms:W3CDTF">2020-02-24T10:39:00Z</dcterms:created>
  <dcterms:modified xsi:type="dcterms:W3CDTF">2020-02-24T12:49:00Z</dcterms:modified>
</cp:coreProperties>
</file>