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BD590" w14:textId="77777777" w:rsidR="008358DA" w:rsidRPr="00890058" w:rsidRDefault="008358DA" w:rsidP="007D34B3">
      <w:pPr>
        <w:pStyle w:val="Sansinterligne"/>
        <w:spacing w:after="120"/>
        <w:jc w:val="both"/>
        <w:rPr>
          <w:rFonts w:ascii="Calibri" w:hAnsi="Calibri" w:cs="Calibri"/>
          <w:b/>
          <w:bCs/>
          <w:i/>
        </w:rPr>
      </w:pPr>
      <w:bookmarkStart w:id="0" w:name="_Hlk525663708"/>
      <w:bookmarkStart w:id="1" w:name="_GoBack"/>
      <w:bookmarkEnd w:id="1"/>
      <w:r w:rsidRPr="00890058">
        <w:rPr>
          <w:rFonts w:ascii="Calibri" w:eastAsia="Times New Roman" w:hAnsi="Calibri" w:cs="Calibri"/>
          <w:noProof/>
        </w:rPr>
        <w:drawing>
          <wp:inline distT="0" distB="0" distL="0" distR="0" wp14:anchorId="40966F35" wp14:editId="66351F5D">
            <wp:extent cx="2375941" cy="371622"/>
            <wp:effectExtent l="0" t="0" r="0" b="0"/>
            <wp:docPr id="2" name="Picture 2" descr="RÃ©sultat de recherche d'images pour &quot;mazars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mazars lo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93" cy="39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F3B4A" w14:textId="77777777" w:rsidR="008358DA" w:rsidRPr="00890058" w:rsidRDefault="008358DA" w:rsidP="007D34B3">
      <w:pPr>
        <w:pStyle w:val="Sansinterligne"/>
        <w:spacing w:after="120"/>
        <w:jc w:val="both"/>
        <w:rPr>
          <w:rFonts w:ascii="Calibri" w:hAnsi="Calibri" w:cs="Calibri"/>
          <w:b/>
          <w:bCs/>
          <w:i/>
        </w:rPr>
      </w:pPr>
    </w:p>
    <w:p w14:paraId="5A3647ED" w14:textId="77777777" w:rsidR="008358DA" w:rsidRPr="00890058" w:rsidRDefault="008358DA" w:rsidP="008358DA">
      <w:pPr>
        <w:pStyle w:val="Titre1"/>
        <w:rPr>
          <w:rFonts w:ascii="Calibri" w:eastAsia="Times New Roman" w:hAnsi="Calibri" w:cs="Calibri"/>
          <w:b/>
          <w:bCs/>
          <w:sz w:val="20"/>
          <w:szCs w:val="20"/>
        </w:rPr>
      </w:pPr>
      <w:r w:rsidRPr="00890058">
        <w:rPr>
          <w:rFonts w:ascii="Calibri" w:eastAsia="Times New Roman" w:hAnsi="Calibri" w:cs="Calibri"/>
          <w:b/>
          <w:bCs/>
          <w:sz w:val="20"/>
          <w:szCs w:val="20"/>
        </w:rPr>
        <w:t>Communiqué de presse</w:t>
      </w:r>
    </w:p>
    <w:p w14:paraId="6F724389" w14:textId="7DFDA037" w:rsidR="008358DA" w:rsidRPr="00E7620A" w:rsidRDefault="00E7620A" w:rsidP="008358DA">
      <w:pPr>
        <w:rPr>
          <w:rFonts w:ascii="Calibri" w:eastAsia="Times New Roman" w:hAnsi="Calibri" w:cs="Calibri"/>
          <w:b/>
          <w:bCs/>
          <w:kern w:val="36"/>
          <w:sz w:val="20"/>
          <w:szCs w:val="20"/>
        </w:rPr>
      </w:pPr>
      <w:r w:rsidRPr="00E7620A">
        <w:rPr>
          <w:rFonts w:ascii="Calibri" w:eastAsia="Times New Roman" w:hAnsi="Calibri" w:cs="Calibri"/>
          <w:b/>
          <w:bCs/>
          <w:kern w:val="36"/>
          <w:sz w:val="20"/>
          <w:szCs w:val="20"/>
        </w:rPr>
        <w:t>Paris, le 20</w:t>
      </w:r>
      <w:r w:rsidR="008358DA" w:rsidRPr="00E7620A">
        <w:rPr>
          <w:rFonts w:ascii="Calibri" w:eastAsia="Times New Roman" w:hAnsi="Calibri" w:cs="Calibri"/>
          <w:b/>
          <w:bCs/>
          <w:kern w:val="36"/>
          <w:sz w:val="20"/>
          <w:szCs w:val="20"/>
        </w:rPr>
        <w:t xml:space="preserve"> janvier 2020 </w:t>
      </w:r>
    </w:p>
    <w:p w14:paraId="71A09DF8" w14:textId="221B8247" w:rsidR="008358DA" w:rsidRPr="00890058" w:rsidRDefault="008358DA" w:rsidP="007D34B3">
      <w:pPr>
        <w:pStyle w:val="Sansinterligne"/>
        <w:spacing w:after="120"/>
        <w:jc w:val="both"/>
        <w:rPr>
          <w:rFonts w:ascii="Calibri" w:hAnsi="Calibri" w:cs="Calibri"/>
          <w:b/>
          <w:bCs/>
          <w:i/>
        </w:rPr>
      </w:pPr>
    </w:p>
    <w:p w14:paraId="37E631B1" w14:textId="77777777" w:rsidR="009E7673" w:rsidRPr="00890058" w:rsidRDefault="009E7673" w:rsidP="009E7673">
      <w:pPr>
        <w:spacing w:after="160" w:line="259" w:lineRule="auto"/>
        <w:jc w:val="center"/>
        <w:rPr>
          <w:rFonts w:ascii="Calibri" w:hAnsi="Calibri" w:cs="Calibri"/>
          <w:b/>
          <w:sz w:val="28"/>
          <w:szCs w:val="28"/>
          <w:lang w:eastAsia="en-US"/>
        </w:rPr>
      </w:pPr>
    </w:p>
    <w:p w14:paraId="545820D6" w14:textId="7891390B" w:rsidR="008358DA" w:rsidRPr="00890058" w:rsidRDefault="009E7673" w:rsidP="009E7673">
      <w:pPr>
        <w:spacing w:after="160" w:line="259" w:lineRule="auto"/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890058">
        <w:rPr>
          <w:rFonts w:ascii="Calibri" w:hAnsi="Calibri" w:cs="Calibri"/>
          <w:b/>
          <w:sz w:val="28"/>
          <w:szCs w:val="28"/>
          <w:lang w:eastAsia="en-US"/>
        </w:rPr>
        <w:t>Depuis 5 ans, dans un contexte de collecte exceptionnel</w:t>
      </w:r>
      <w:r w:rsidR="00E3375B">
        <w:rPr>
          <w:rFonts w:ascii="Calibri" w:hAnsi="Calibri" w:cs="Calibri"/>
          <w:b/>
          <w:sz w:val="28"/>
          <w:szCs w:val="28"/>
          <w:lang w:eastAsia="en-US"/>
        </w:rPr>
        <w:t>le</w:t>
      </w:r>
      <w:r w:rsidRPr="00890058">
        <w:rPr>
          <w:rFonts w:ascii="Calibri" w:hAnsi="Calibri" w:cs="Calibri"/>
          <w:b/>
          <w:sz w:val="28"/>
          <w:szCs w:val="28"/>
          <w:lang w:eastAsia="en-US"/>
        </w:rPr>
        <w:t xml:space="preserve">, les </w:t>
      </w:r>
      <w:r w:rsidR="00890058" w:rsidRPr="00890058">
        <w:rPr>
          <w:rFonts w:ascii="Calibri" w:hAnsi="Calibri" w:cs="Calibri"/>
          <w:b/>
          <w:sz w:val="28"/>
          <w:szCs w:val="28"/>
          <w:lang w:eastAsia="en-US"/>
        </w:rPr>
        <w:t>fonds</w:t>
      </w:r>
      <w:r w:rsidRPr="00890058">
        <w:rPr>
          <w:rFonts w:ascii="Calibri" w:hAnsi="Calibri" w:cs="Calibri"/>
          <w:b/>
          <w:sz w:val="28"/>
          <w:szCs w:val="28"/>
          <w:lang w:eastAsia="en-US"/>
        </w:rPr>
        <w:t xml:space="preserve"> immobiliers </w:t>
      </w:r>
      <w:r w:rsidR="00890058" w:rsidRPr="00890058">
        <w:rPr>
          <w:rFonts w:ascii="Calibri" w:hAnsi="Calibri" w:cs="Calibri"/>
          <w:b/>
          <w:sz w:val="28"/>
          <w:szCs w:val="28"/>
          <w:lang w:eastAsia="en-US"/>
        </w:rPr>
        <w:t>non cotés « </w:t>
      </w:r>
      <w:r w:rsidRPr="00890058">
        <w:rPr>
          <w:rFonts w:ascii="Calibri" w:hAnsi="Calibri" w:cs="Calibri"/>
          <w:b/>
          <w:sz w:val="28"/>
          <w:szCs w:val="28"/>
          <w:lang w:eastAsia="en-US"/>
        </w:rPr>
        <w:t>grand public</w:t>
      </w:r>
      <w:r w:rsidR="00890058" w:rsidRPr="00890058">
        <w:rPr>
          <w:rFonts w:ascii="Calibri" w:hAnsi="Calibri" w:cs="Calibri"/>
          <w:b/>
          <w:sz w:val="28"/>
          <w:szCs w:val="28"/>
          <w:lang w:eastAsia="en-US"/>
        </w:rPr>
        <w:t> »</w:t>
      </w:r>
      <w:r w:rsidRPr="00890058">
        <w:rPr>
          <w:rFonts w:ascii="Calibri" w:hAnsi="Calibri" w:cs="Calibri"/>
          <w:b/>
          <w:sz w:val="28"/>
          <w:szCs w:val="28"/>
          <w:lang w:eastAsia="en-US"/>
        </w:rPr>
        <w:t xml:space="preserve"> français </w:t>
      </w:r>
      <w:r w:rsidR="0093287E">
        <w:rPr>
          <w:rFonts w:ascii="Calibri" w:hAnsi="Calibri" w:cs="Calibri"/>
          <w:b/>
          <w:sz w:val="28"/>
          <w:szCs w:val="28"/>
          <w:lang w:eastAsia="en-US"/>
        </w:rPr>
        <w:t>poursuivent</w:t>
      </w:r>
      <w:r w:rsidRPr="00890058">
        <w:rPr>
          <w:rFonts w:ascii="Calibri" w:hAnsi="Calibri" w:cs="Calibri"/>
          <w:b/>
          <w:sz w:val="28"/>
          <w:szCs w:val="28"/>
          <w:lang w:eastAsia="en-US"/>
        </w:rPr>
        <w:t xml:space="preserve"> leur ascension spectaculaire.</w:t>
      </w:r>
    </w:p>
    <w:p w14:paraId="3B51325E" w14:textId="77777777" w:rsidR="00890058" w:rsidRPr="00890058" w:rsidRDefault="00890058" w:rsidP="009E7673">
      <w:pPr>
        <w:spacing w:after="160" w:line="259" w:lineRule="auto"/>
        <w:jc w:val="center"/>
        <w:rPr>
          <w:rFonts w:ascii="Calibri" w:hAnsi="Calibri" w:cs="Calibri"/>
          <w:b/>
          <w:sz w:val="28"/>
          <w:szCs w:val="28"/>
          <w:lang w:eastAsia="en-US"/>
        </w:rPr>
      </w:pPr>
    </w:p>
    <w:p w14:paraId="7B58DA4D" w14:textId="305EADEA" w:rsidR="007F1FFA" w:rsidRPr="00CB36AC" w:rsidRDefault="00387DBE" w:rsidP="00CB36AC">
      <w:pPr>
        <w:spacing w:after="160" w:line="259" w:lineRule="auto"/>
        <w:jc w:val="center"/>
        <w:rPr>
          <w:rFonts w:ascii="Calibri" w:hAnsi="Calibri" w:cs="Calibri"/>
          <w:i/>
          <w:lang w:eastAsia="en-US"/>
        </w:rPr>
      </w:pPr>
      <w:r w:rsidRPr="00890058">
        <w:rPr>
          <w:rFonts w:ascii="Calibri" w:hAnsi="Calibri" w:cs="Calibri"/>
          <w:i/>
          <w:lang w:eastAsia="en-US"/>
        </w:rPr>
        <w:t>Etude Mazars</w:t>
      </w:r>
      <w:r w:rsidR="00CE5081" w:rsidRPr="00890058">
        <w:rPr>
          <w:rFonts w:ascii="Calibri" w:hAnsi="Calibri" w:cs="Calibri"/>
          <w:i/>
          <w:lang w:eastAsia="en-US"/>
        </w:rPr>
        <w:t> :</w:t>
      </w:r>
      <w:r w:rsidR="006835BD" w:rsidRPr="00890058">
        <w:rPr>
          <w:rFonts w:ascii="Calibri" w:hAnsi="Calibri" w:cs="Calibri"/>
          <w:i/>
          <w:lang w:eastAsia="en-US"/>
        </w:rPr>
        <w:t xml:space="preserve"> </w:t>
      </w:r>
      <w:r w:rsidR="00500FF8" w:rsidRPr="00890058">
        <w:rPr>
          <w:rFonts w:ascii="Calibri" w:hAnsi="Calibri" w:cs="Calibri"/>
          <w:i/>
          <w:lang w:eastAsia="en-US"/>
        </w:rPr>
        <w:t>C</w:t>
      </w:r>
      <w:r w:rsidRPr="00890058">
        <w:rPr>
          <w:rFonts w:ascii="Calibri" w:hAnsi="Calibri" w:cs="Calibri"/>
          <w:i/>
          <w:lang w:eastAsia="en-US"/>
        </w:rPr>
        <w:t>ommunication financière</w:t>
      </w:r>
      <w:r w:rsidR="00500FF8" w:rsidRPr="00890058">
        <w:rPr>
          <w:rFonts w:ascii="Calibri" w:hAnsi="Calibri" w:cs="Calibri"/>
          <w:i/>
          <w:lang w:eastAsia="en-US"/>
        </w:rPr>
        <w:t xml:space="preserve"> et stratégie </w:t>
      </w:r>
      <w:r w:rsidRPr="00890058">
        <w:rPr>
          <w:rFonts w:ascii="Calibri" w:hAnsi="Calibri" w:cs="Calibri"/>
          <w:i/>
          <w:lang w:eastAsia="en-US"/>
        </w:rPr>
        <w:t>des FIA immobilier</w:t>
      </w:r>
      <w:r w:rsidR="00060121" w:rsidRPr="00890058">
        <w:rPr>
          <w:rFonts w:ascii="Calibri" w:hAnsi="Calibri" w:cs="Calibri"/>
          <w:i/>
          <w:lang w:eastAsia="en-US"/>
        </w:rPr>
        <w:t>s</w:t>
      </w:r>
      <w:r w:rsidRPr="00890058">
        <w:rPr>
          <w:rFonts w:ascii="Calibri" w:hAnsi="Calibri" w:cs="Calibri"/>
          <w:i/>
          <w:lang w:eastAsia="en-US"/>
        </w:rPr>
        <w:t xml:space="preserve"> « grand public »</w:t>
      </w:r>
      <w:r w:rsidR="00BC5B74" w:rsidRPr="00890058">
        <w:rPr>
          <w:rFonts w:ascii="Calibri" w:hAnsi="Calibri" w:cs="Calibri"/>
          <w:i/>
          <w:lang w:eastAsia="en-US"/>
        </w:rPr>
        <w:t xml:space="preserve"> (SCPI</w:t>
      </w:r>
      <w:r w:rsidR="00510894" w:rsidRPr="00890058">
        <w:rPr>
          <w:rFonts w:ascii="Calibri" w:hAnsi="Calibri" w:cs="Calibri"/>
          <w:i/>
          <w:lang w:eastAsia="en-US"/>
        </w:rPr>
        <w:t xml:space="preserve"> et OPCI</w:t>
      </w:r>
      <w:r w:rsidR="00BC5B74" w:rsidRPr="00890058">
        <w:rPr>
          <w:rFonts w:ascii="Calibri" w:hAnsi="Calibri" w:cs="Calibri"/>
          <w:i/>
          <w:lang w:eastAsia="en-US"/>
        </w:rPr>
        <w:t>)</w:t>
      </w:r>
      <w:r w:rsidR="008358DA" w:rsidRPr="00890058">
        <w:rPr>
          <w:rFonts w:ascii="Calibri" w:hAnsi="Calibri" w:cs="Calibri"/>
          <w:i/>
          <w:lang w:eastAsia="en-US"/>
        </w:rPr>
        <w:t xml:space="preserve"> </w:t>
      </w:r>
      <w:bookmarkEnd w:id="0"/>
    </w:p>
    <w:p w14:paraId="45707879" w14:textId="77777777" w:rsidR="00890058" w:rsidRPr="00890058" w:rsidRDefault="00890058" w:rsidP="00890058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51BB1F51" w14:textId="15F4C1B5" w:rsidR="00C86709" w:rsidRPr="00890058" w:rsidRDefault="00890058" w:rsidP="00890058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890058">
        <w:rPr>
          <w:rFonts w:ascii="Calibri" w:hAnsi="Calibri" w:cs="Calibri"/>
          <w:b/>
          <w:sz w:val="22"/>
          <w:szCs w:val="22"/>
          <w:lang w:eastAsia="en-US"/>
        </w:rPr>
        <w:t xml:space="preserve">L’étude comparative </w:t>
      </w:r>
      <w:r w:rsidR="00457C04" w:rsidRPr="00890058">
        <w:rPr>
          <w:rFonts w:ascii="Calibri" w:hAnsi="Calibri" w:cs="Calibri"/>
          <w:b/>
          <w:sz w:val="22"/>
          <w:szCs w:val="22"/>
          <w:lang w:eastAsia="en-US"/>
        </w:rPr>
        <w:t>Mazars</w:t>
      </w:r>
      <w:r w:rsidRPr="00890058">
        <w:rPr>
          <w:rFonts w:ascii="Calibri" w:hAnsi="Calibri" w:cs="Calibri"/>
          <w:b/>
          <w:sz w:val="22"/>
          <w:szCs w:val="22"/>
          <w:lang w:eastAsia="en-US"/>
        </w:rPr>
        <w:t>, menée</w:t>
      </w:r>
      <w:r w:rsidR="00457C04" w:rsidRPr="00890058">
        <w:rPr>
          <w:rFonts w:ascii="Calibri" w:hAnsi="Calibri" w:cs="Calibri"/>
          <w:b/>
          <w:sz w:val="22"/>
          <w:szCs w:val="22"/>
          <w:lang w:eastAsia="en-US"/>
        </w:rPr>
        <w:t xml:space="preserve"> en collaboration avec l’ASPIM</w:t>
      </w:r>
      <w:r w:rsidRPr="00890058">
        <w:rPr>
          <w:rFonts w:ascii="Calibri" w:hAnsi="Calibri" w:cs="Calibri"/>
          <w:b/>
          <w:sz w:val="22"/>
          <w:szCs w:val="22"/>
          <w:lang w:eastAsia="en-US"/>
        </w:rPr>
        <w:t>, s’intéresse à</w:t>
      </w:r>
      <w:r w:rsidR="00457C04" w:rsidRPr="00890058">
        <w:rPr>
          <w:rFonts w:ascii="Calibri" w:hAnsi="Calibri" w:cs="Calibri"/>
          <w:b/>
          <w:sz w:val="22"/>
          <w:szCs w:val="22"/>
          <w:lang w:eastAsia="en-US"/>
        </w:rPr>
        <w:t xml:space="preserve"> la stratégie et </w:t>
      </w:r>
      <w:r w:rsidR="004F3B07">
        <w:rPr>
          <w:rFonts w:ascii="Calibri" w:hAnsi="Calibri" w:cs="Calibri"/>
          <w:b/>
          <w:sz w:val="22"/>
          <w:szCs w:val="22"/>
          <w:lang w:eastAsia="en-US"/>
        </w:rPr>
        <w:t xml:space="preserve">aux </w:t>
      </w:r>
      <w:r w:rsidR="00457C04" w:rsidRPr="00890058">
        <w:rPr>
          <w:rFonts w:ascii="Calibri" w:hAnsi="Calibri" w:cs="Calibri"/>
          <w:b/>
          <w:sz w:val="22"/>
          <w:szCs w:val="22"/>
          <w:lang w:eastAsia="en-US"/>
        </w:rPr>
        <w:t xml:space="preserve">indicateurs clés utilisés par </w:t>
      </w:r>
      <w:r w:rsidR="00060121" w:rsidRPr="00890058">
        <w:rPr>
          <w:rFonts w:ascii="Calibri" w:hAnsi="Calibri" w:cs="Calibri"/>
          <w:b/>
          <w:sz w:val="22"/>
          <w:szCs w:val="22"/>
          <w:lang w:eastAsia="en-US"/>
        </w:rPr>
        <w:t xml:space="preserve">les </w:t>
      </w:r>
      <w:r w:rsidR="00CC2D3D">
        <w:rPr>
          <w:rFonts w:ascii="Calibri" w:hAnsi="Calibri" w:cs="Calibri"/>
          <w:b/>
          <w:sz w:val="22"/>
          <w:szCs w:val="22"/>
          <w:lang w:eastAsia="en-US"/>
        </w:rPr>
        <w:t xml:space="preserve">SCPI et OPCI </w:t>
      </w:r>
      <w:r w:rsidR="00457C04" w:rsidRPr="00890058">
        <w:rPr>
          <w:rFonts w:ascii="Calibri" w:hAnsi="Calibri" w:cs="Calibri"/>
          <w:b/>
          <w:sz w:val="22"/>
          <w:szCs w:val="22"/>
          <w:lang w:eastAsia="en-US"/>
        </w:rPr>
        <w:t xml:space="preserve">dans leur communication financière </w:t>
      </w:r>
      <w:r w:rsidR="00A45D45" w:rsidRPr="00890058">
        <w:rPr>
          <w:rFonts w:ascii="Calibri" w:hAnsi="Calibri" w:cs="Calibri"/>
          <w:b/>
          <w:sz w:val="22"/>
          <w:szCs w:val="22"/>
          <w:lang w:eastAsia="en-US"/>
        </w:rPr>
        <w:t>publiée en 2019</w:t>
      </w:r>
      <w:r w:rsidR="00457C04" w:rsidRPr="00890058">
        <w:rPr>
          <w:rFonts w:ascii="Calibri" w:hAnsi="Calibri" w:cs="Calibri"/>
          <w:b/>
          <w:sz w:val="22"/>
          <w:szCs w:val="22"/>
          <w:lang w:eastAsia="en-US"/>
        </w:rPr>
        <w:t xml:space="preserve">. </w:t>
      </w:r>
      <w:r w:rsidRPr="00890058">
        <w:rPr>
          <w:rFonts w:ascii="Calibri" w:hAnsi="Calibri" w:cs="Calibri"/>
          <w:b/>
          <w:sz w:val="22"/>
          <w:szCs w:val="22"/>
          <w:lang w:eastAsia="en-US"/>
        </w:rPr>
        <w:t>L</w:t>
      </w:r>
      <w:r w:rsidR="00A45D45" w:rsidRPr="00890058">
        <w:rPr>
          <w:rFonts w:ascii="Calibri" w:hAnsi="Calibri" w:cs="Calibri"/>
          <w:b/>
          <w:sz w:val="22"/>
          <w:szCs w:val="22"/>
          <w:lang w:eastAsia="en-US"/>
        </w:rPr>
        <w:t xml:space="preserve">es </w:t>
      </w:r>
      <w:r w:rsidR="00510894" w:rsidRPr="00890058">
        <w:rPr>
          <w:rFonts w:ascii="Calibri" w:hAnsi="Calibri" w:cs="Calibri"/>
          <w:b/>
          <w:sz w:val="22"/>
          <w:szCs w:val="22"/>
          <w:lang w:eastAsia="en-US"/>
        </w:rPr>
        <w:t xml:space="preserve">FIA immobiliers grand public français </w:t>
      </w:r>
      <w:r w:rsidR="00A45D45" w:rsidRPr="00890058">
        <w:rPr>
          <w:rFonts w:ascii="Calibri" w:hAnsi="Calibri" w:cs="Calibri"/>
          <w:b/>
          <w:sz w:val="22"/>
          <w:szCs w:val="22"/>
          <w:lang w:eastAsia="en-US"/>
        </w:rPr>
        <w:t xml:space="preserve">poursuivent leur diversification. Si cette tendance se </w:t>
      </w:r>
      <w:r w:rsidR="00B85A47" w:rsidRPr="00890058">
        <w:rPr>
          <w:rFonts w:ascii="Calibri" w:hAnsi="Calibri" w:cs="Calibri"/>
          <w:b/>
          <w:sz w:val="22"/>
          <w:szCs w:val="22"/>
          <w:lang w:eastAsia="en-US"/>
        </w:rPr>
        <w:t>maintient</w:t>
      </w:r>
      <w:r w:rsidR="00A45D45" w:rsidRPr="00890058">
        <w:rPr>
          <w:rFonts w:ascii="Calibri" w:hAnsi="Calibri" w:cs="Calibri"/>
          <w:b/>
          <w:sz w:val="22"/>
          <w:szCs w:val="22"/>
          <w:lang w:eastAsia="en-US"/>
        </w:rPr>
        <w:t>, la capitalisation du marché français des fonds immobiliers non cotés destinés au grand public qui a dépassé récemment celle des foncière</w:t>
      </w:r>
      <w:r w:rsidR="00CC2D3D">
        <w:rPr>
          <w:rFonts w:ascii="Calibri" w:hAnsi="Calibri" w:cs="Calibri"/>
          <w:b/>
          <w:sz w:val="22"/>
          <w:szCs w:val="22"/>
          <w:lang w:eastAsia="en-US"/>
        </w:rPr>
        <w:t>s</w:t>
      </w:r>
      <w:r w:rsidR="00A45D45" w:rsidRPr="00890058">
        <w:rPr>
          <w:rFonts w:ascii="Calibri" w:hAnsi="Calibri" w:cs="Calibri"/>
          <w:b/>
          <w:sz w:val="22"/>
          <w:szCs w:val="22"/>
          <w:lang w:eastAsia="en-US"/>
        </w:rPr>
        <w:t xml:space="preserve"> cotées SIIC pourrait d’ici quelques années </w:t>
      </w:r>
      <w:r w:rsidR="00B85A47" w:rsidRPr="00890058">
        <w:rPr>
          <w:rFonts w:ascii="Calibri" w:hAnsi="Calibri" w:cs="Calibri"/>
          <w:b/>
          <w:sz w:val="22"/>
          <w:szCs w:val="22"/>
          <w:lang w:eastAsia="en-US"/>
        </w:rPr>
        <w:t>passer devant celle</w:t>
      </w:r>
      <w:r w:rsidR="00A45D45" w:rsidRPr="00890058">
        <w:rPr>
          <w:rFonts w:ascii="Calibri" w:hAnsi="Calibri" w:cs="Calibri"/>
          <w:b/>
          <w:sz w:val="22"/>
          <w:szCs w:val="22"/>
          <w:lang w:eastAsia="en-US"/>
        </w:rPr>
        <w:t xml:space="preserve"> des fonds ouverts allemands (</w:t>
      </w:r>
      <w:r w:rsidR="00B85A47" w:rsidRPr="00890058">
        <w:rPr>
          <w:rFonts w:ascii="Calibri" w:hAnsi="Calibri" w:cs="Calibri"/>
          <w:b/>
          <w:sz w:val="22"/>
          <w:szCs w:val="22"/>
          <w:lang w:eastAsia="en-US"/>
        </w:rPr>
        <w:t xml:space="preserve">1er </w:t>
      </w:r>
      <w:r w:rsidR="00A45D45" w:rsidRPr="00890058">
        <w:rPr>
          <w:rFonts w:ascii="Calibri" w:hAnsi="Calibri" w:cs="Calibri"/>
          <w:b/>
          <w:sz w:val="22"/>
          <w:szCs w:val="22"/>
          <w:lang w:eastAsia="en-US"/>
        </w:rPr>
        <w:t xml:space="preserve">marché des fonds </w:t>
      </w:r>
      <w:r w:rsidR="00B85A47" w:rsidRPr="00890058">
        <w:rPr>
          <w:rFonts w:ascii="Calibri" w:hAnsi="Calibri" w:cs="Calibri"/>
          <w:b/>
          <w:sz w:val="22"/>
          <w:szCs w:val="22"/>
          <w:lang w:eastAsia="en-US"/>
        </w:rPr>
        <w:t xml:space="preserve">immobiliers </w:t>
      </w:r>
      <w:r w:rsidR="00A45D45" w:rsidRPr="00890058">
        <w:rPr>
          <w:rFonts w:ascii="Calibri" w:hAnsi="Calibri" w:cs="Calibri"/>
          <w:b/>
          <w:sz w:val="22"/>
          <w:szCs w:val="22"/>
          <w:lang w:eastAsia="en-US"/>
        </w:rPr>
        <w:t xml:space="preserve">non cotés grand-public </w:t>
      </w:r>
      <w:r w:rsidR="00B85A47" w:rsidRPr="00890058">
        <w:rPr>
          <w:rFonts w:ascii="Calibri" w:hAnsi="Calibri" w:cs="Calibri"/>
          <w:b/>
          <w:sz w:val="22"/>
          <w:szCs w:val="22"/>
          <w:lang w:eastAsia="en-US"/>
        </w:rPr>
        <w:t>en Europe</w:t>
      </w:r>
      <w:r w:rsidR="00A45D45" w:rsidRPr="00890058">
        <w:rPr>
          <w:rFonts w:ascii="Calibri" w:hAnsi="Calibri" w:cs="Calibri"/>
          <w:b/>
          <w:sz w:val="22"/>
          <w:szCs w:val="22"/>
          <w:lang w:eastAsia="en-US"/>
        </w:rPr>
        <w:t xml:space="preserve">). </w:t>
      </w:r>
    </w:p>
    <w:p w14:paraId="12AD49B5" w14:textId="77777777" w:rsidR="00A45D45" w:rsidRPr="00890058" w:rsidRDefault="00A45D45" w:rsidP="007D34B3">
      <w:pPr>
        <w:jc w:val="both"/>
        <w:rPr>
          <w:rFonts w:ascii="Calibri" w:hAnsi="Calibri" w:cs="Calibri"/>
          <w:sz w:val="22"/>
          <w:szCs w:val="22"/>
        </w:rPr>
      </w:pPr>
    </w:p>
    <w:p w14:paraId="1CF17215" w14:textId="1C2C9D40" w:rsidR="00DE213C" w:rsidRPr="00890058" w:rsidRDefault="00691713" w:rsidP="007D34B3">
      <w:pPr>
        <w:jc w:val="both"/>
        <w:rPr>
          <w:rFonts w:ascii="Calibri" w:hAnsi="Calibri" w:cs="Calibri"/>
          <w:b/>
          <w:sz w:val="22"/>
          <w:szCs w:val="22"/>
        </w:rPr>
      </w:pPr>
      <w:r w:rsidRPr="00890058">
        <w:rPr>
          <w:rFonts w:ascii="Calibri" w:hAnsi="Calibri" w:cs="Calibri"/>
          <w:b/>
          <w:sz w:val="22"/>
          <w:szCs w:val="22"/>
        </w:rPr>
        <w:t>Stratégie d’investissement</w:t>
      </w:r>
      <w:r w:rsidR="007F02D2" w:rsidRPr="00890058">
        <w:rPr>
          <w:rFonts w:ascii="Calibri" w:hAnsi="Calibri" w:cs="Calibri"/>
          <w:b/>
          <w:sz w:val="22"/>
          <w:szCs w:val="22"/>
        </w:rPr>
        <w:t xml:space="preserve"> </w:t>
      </w:r>
    </w:p>
    <w:p w14:paraId="75B2547C" w14:textId="3D96BF80" w:rsidR="00691713" w:rsidRPr="00890058" w:rsidRDefault="00691713" w:rsidP="007D34B3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90058">
        <w:rPr>
          <w:rFonts w:ascii="Calibri" w:hAnsi="Calibri" w:cs="Calibri"/>
          <w:sz w:val="22"/>
          <w:szCs w:val="22"/>
        </w:rPr>
        <w:t xml:space="preserve">Internationalisation des SCPI : </w:t>
      </w:r>
      <w:r w:rsidR="00060121" w:rsidRPr="00890058">
        <w:rPr>
          <w:rFonts w:ascii="Calibri" w:hAnsi="Calibri" w:cs="Calibri"/>
          <w:sz w:val="22"/>
          <w:szCs w:val="22"/>
        </w:rPr>
        <w:t xml:space="preserve">le </w:t>
      </w:r>
      <w:r w:rsidRPr="00890058">
        <w:rPr>
          <w:rFonts w:ascii="Calibri" w:hAnsi="Calibri" w:cs="Calibri"/>
          <w:sz w:val="22"/>
          <w:szCs w:val="22"/>
        </w:rPr>
        <w:t>poids relatif des investissements</w:t>
      </w:r>
      <w:r w:rsidR="00060121" w:rsidRPr="00890058">
        <w:rPr>
          <w:rFonts w:ascii="Calibri" w:hAnsi="Calibri" w:cs="Calibri"/>
          <w:sz w:val="22"/>
          <w:szCs w:val="22"/>
        </w:rPr>
        <w:t xml:space="preserve"> dans d’autres pays d’Europe</w:t>
      </w:r>
      <w:r w:rsidRPr="00890058">
        <w:rPr>
          <w:rFonts w:ascii="Calibri" w:hAnsi="Calibri" w:cs="Calibri"/>
          <w:sz w:val="22"/>
          <w:szCs w:val="22"/>
        </w:rPr>
        <w:t xml:space="preserve"> a </w:t>
      </w:r>
      <w:r w:rsidR="00510894" w:rsidRPr="00890058">
        <w:rPr>
          <w:rFonts w:ascii="Calibri" w:hAnsi="Calibri" w:cs="Calibri"/>
          <w:sz w:val="22"/>
          <w:szCs w:val="22"/>
        </w:rPr>
        <w:t>triplé</w:t>
      </w:r>
      <w:r w:rsidRPr="00890058">
        <w:rPr>
          <w:rFonts w:ascii="Calibri" w:hAnsi="Calibri" w:cs="Calibri"/>
          <w:sz w:val="22"/>
          <w:szCs w:val="22"/>
        </w:rPr>
        <w:t xml:space="preserve"> depuis 2015 et s’établit à</w:t>
      </w:r>
      <w:r w:rsidR="00510894" w:rsidRPr="00890058">
        <w:rPr>
          <w:rFonts w:ascii="Calibri" w:hAnsi="Calibri" w:cs="Calibri"/>
          <w:sz w:val="22"/>
          <w:szCs w:val="22"/>
        </w:rPr>
        <w:t xml:space="preserve"> environ</w:t>
      </w:r>
      <w:r w:rsidRPr="00890058">
        <w:rPr>
          <w:rFonts w:ascii="Calibri" w:hAnsi="Calibri" w:cs="Calibri"/>
          <w:sz w:val="22"/>
          <w:szCs w:val="22"/>
        </w:rPr>
        <w:t xml:space="preserve"> </w:t>
      </w:r>
      <w:r w:rsidR="00510894" w:rsidRPr="00890058">
        <w:rPr>
          <w:rFonts w:ascii="Calibri" w:hAnsi="Calibri" w:cs="Calibri"/>
          <w:sz w:val="22"/>
          <w:szCs w:val="22"/>
        </w:rPr>
        <w:t xml:space="preserve">12% </w:t>
      </w:r>
      <w:r w:rsidRPr="00890058">
        <w:rPr>
          <w:rFonts w:ascii="Calibri" w:hAnsi="Calibri" w:cs="Calibri"/>
          <w:sz w:val="22"/>
          <w:szCs w:val="22"/>
        </w:rPr>
        <w:t>à fin 201</w:t>
      </w:r>
      <w:r w:rsidR="00510894" w:rsidRPr="00890058">
        <w:rPr>
          <w:rFonts w:ascii="Calibri" w:hAnsi="Calibri" w:cs="Calibri"/>
          <w:sz w:val="22"/>
          <w:szCs w:val="22"/>
        </w:rPr>
        <w:t>8</w:t>
      </w:r>
      <w:r w:rsidR="00890058" w:rsidRPr="00890058">
        <w:rPr>
          <w:rFonts w:ascii="Calibri" w:hAnsi="Calibri" w:cs="Calibri"/>
          <w:sz w:val="22"/>
          <w:szCs w:val="22"/>
        </w:rPr>
        <w:t>,</w:t>
      </w:r>
      <w:r w:rsidR="00060121" w:rsidRPr="00890058">
        <w:rPr>
          <w:rFonts w:ascii="Calibri" w:hAnsi="Calibri" w:cs="Calibri"/>
          <w:sz w:val="22"/>
          <w:szCs w:val="22"/>
        </w:rPr>
        <w:t xml:space="preserve"> soit plus de </w:t>
      </w:r>
      <w:r w:rsidR="00510894" w:rsidRPr="00890058">
        <w:rPr>
          <w:rFonts w:ascii="Calibri" w:hAnsi="Calibri" w:cs="Calibri"/>
          <w:sz w:val="22"/>
          <w:szCs w:val="22"/>
        </w:rPr>
        <w:t>6</w:t>
      </w:r>
      <w:r w:rsidR="00060121" w:rsidRPr="00890058">
        <w:rPr>
          <w:rFonts w:ascii="Calibri" w:hAnsi="Calibri" w:cs="Calibri"/>
          <w:sz w:val="22"/>
          <w:szCs w:val="22"/>
        </w:rPr>
        <w:t xml:space="preserve"> milliards d’euros</w:t>
      </w:r>
      <w:r w:rsidR="00D35F6D" w:rsidRPr="00890058">
        <w:rPr>
          <w:rFonts w:ascii="Calibri" w:hAnsi="Calibri" w:cs="Calibri"/>
          <w:sz w:val="22"/>
          <w:szCs w:val="22"/>
        </w:rPr>
        <w:t xml:space="preserve">, au premier semestre 2019 plus d’un tiers des investissements des SCPI de rendement </w:t>
      </w:r>
      <w:r w:rsidR="00B85A47" w:rsidRPr="00890058">
        <w:rPr>
          <w:rFonts w:ascii="Calibri" w:hAnsi="Calibri" w:cs="Calibri"/>
          <w:sz w:val="22"/>
          <w:szCs w:val="22"/>
        </w:rPr>
        <w:t>est</w:t>
      </w:r>
      <w:r w:rsidR="00D35F6D" w:rsidRPr="00890058">
        <w:rPr>
          <w:rFonts w:ascii="Calibri" w:hAnsi="Calibri" w:cs="Calibri"/>
          <w:sz w:val="22"/>
          <w:szCs w:val="22"/>
        </w:rPr>
        <w:t xml:space="preserve"> à l’étranger</w:t>
      </w:r>
      <w:r w:rsidR="00B85A47" w:rsidRPr="00890058">
        <w:rPr>
          <w:rFonts w:ascii="Calibri" w:hAnsi="Calibri" w:cs="Calibri"/>
          <w:sz w:val="22"/>
          <w:szCs w:val="22"/>
        </w:rPr>
        <w:t xml:space="preserve"> (quasi exclusivement sur la zone euro)</w:t>
      </w:r>
      <w:r w:rsidR="00A85050" w:rsidRPr="00890058">
        <w:rPr>
          <w:rFonts w:ascii="Calibri" w:hAnsi="Calibri" w:cs="Calibri"/>
          <w:sz w:val="22"/>
          <w:szCs w:val="22"/>
        </w:rPr>
        <w:t> ;</w:t>
      </w:r>
    </w:p>
    <w:p w14:paraId="5560167A" w14:textId="77777777" w:rsidR="00691713" w:rsidRPr="00890058" w:rsidRDefault="00691713" w:rsidP="007D34B3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90058">
        <w:rPr>
          <w:rFonts w:ascii="Calibri" w:hAnsi="Calibri" w:cs="Calibri"/>
          <w:sz w:val="22"/>
          <w:szCs w:val="22"/>
        </w:rPr>
        <w:t>Attractiv</w:t>
      </w:r>
      <w:r w:rsidR="00E00790" w:rsidRPr="00890058">
        <w:rPr>
          <w:rFonts w:ascii="Calibri" w:hAnsi="Calibri" w:cs="Calibri"/>
          <w:sz w:val="22"/>
          <w:szCs w:val="22"/>
        </w:rPr>
        <w:t xml:space="preserve">ité des secteurs de la santé, </w:t>
      </w:r>
      <w:r w:rsidRPr="00890058">
        <w:rPr>
          <w:rFonts w:ascii="Calibri" w:hAnsi="Calibri" w:cs="Calibri"/>
          <w:sz w:val="22"/>
          <w:szCs w:val="22"/>
        </w:rPr>
        <w:t>de l’hôtellerie</w:t>
      </w:r>
      <w:r w:rsidR="00E00790" w:rsidRPr="00890058">
        <w:rPr>
          <w:rFonts w:ascii="Calibri" w:hAnsi="Calibri" w:cs="Calibri"/>
          <w:sz w:val="22"/>
          <w:szCs w:val="22"/>
        </w:rPr>
        <w:t xml:space="preserve"> et des résidences de service</w:t>
      </w:r>
      <w:r w:rsidRPr="00890058">
        <w:rPr>
          <w:rFonts w:ascii="Calibri" w:hAnsi="Calibri" w:cs="Calibri"/>
          <w:sz w:val="22"/>
          <w:szCs w:val="22"/>
        </w:rPr>
        <w:t xml:space="preserve"> </w:t>
      </w:r>
      <w:r w:rsidR="00B52764" w:rsidRPr="00890058">
        <w:rPr>
          <w:rFonts w:ascii="Calibri" w:hAnsi="Calibri" w:cs="Calibri"/>
          <w:sz w:val="22"/>
          <w:szCs w:val="22"/>
        </w:rPr>
        <w:t xml:space="preserve">pour les OPCI et les SCPI </w:t>
      </w:r>
      <w:r w:rsidR="00E00790" w:rsidRPr="00890058">
        <w:rPr>
          <w:rFonts w:ascii="Calibri" w:hAnsi="Calibri" w:cs="Calibri"/>
          <w:sz w:val="22"/>
          <w:szCs w:val="22"/>
        </w:rPr>
        <w:t xml:space="preserve">dont la valeur vénale </w:t>
      </w:r>
      <w:r w:rsidR="001E7749" w:rsidRPr="00890058">
        <w:rPr>
          <w:rFonts w:ascii="Calibri" w:hAnsi="Calibri" w:cs="Calibri"/>
          <w:sz w:val="22"/>
          <w:szCs w:val="22"/>
        </w:rPr>
        <w:t xml:space="preserve">cumulée </w:t>
      </w:r>
      <w:r w:rsidR="00E00790" w:rsidRPr="00890058">
        <w:rPr>
          <w:rFonts w:ascii="Calibri" w:hAnsi="Calibri" w:cs="Calibri"/>
          <w:sz w:val="22"/>
          <w:szCs w:val="22"/>
        </w:rPr>
        <w:t xml:space="preserve">s’établit à plus de </w:t>
      </w:r>
      <w:r w:rsidR="00D35F6D" w:rsidRPr="00890058">
        <w:rPr>
          <w:rFonts w:ascii="Calibri" w:hAnsi="Calibri" w:cs="Calibri"/>
          <w:sz w:val="22"/>
          <w:szCs w:val="22"/>
        </w:rPr>
        <w:t>5</w:t>
      </w:r>
      <w:r w:rsidR="00E00790" w:rsidRPr="00890058">
        <w:rPr>
          <w:rFonts w:ascii="Calibri" w:hAnsi="Calibri" w:cs="Calibri"/>
          <w:sz w:val="22"/>
          <w:szCs w:val="22"/>
        </w:rPr>
        <w:t xml:space="preserve"> milliards d’euros à fin 201</w:t>
      </w:r>
      <w:r w:rsidR="00510894" w:rsidRPr="00890058">
        <w:rPr>
          <w:rFonts w:ascii="Calibri" w:hAnsi="Calibri" w:cs="Calibri"/>
          <w:sz w:val="22"/>
          <w:szCs w:val="22"/>
        </w:rPr>
        <w:t>8</w:t>
      </w:r>
      <w:r w:rsidR="00A85050" w:rsidRPr="00890058">
        <w:rPr>
          <w:rFonts w:ascii="Calibri" w:hAnsi="Calibri" w:cs="Calibri"/>
          <w:sz w:val="22"/>
          <w:szCs w:val="22"/>
        </w:rPr>
        <w:t> ;</w:t>
      </w:r>
    </w:p>
    <w:p w14:paraId="624B22DB" w14:textId="77777777" w:rsidR="00A85050" w:rsidRPr="00890058" w:rsidRDefault="00CC03A1" w:rsidP="00A8505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90058">
        <w:rPr>
          <w:rFonts w:ascii="Calibri" w:hAnsi="Calibri" w:cs="Calibri"/>
          <w:sz w:val="22"/>
          <w:szCs w:val="22"/>
        </w:rPr>
        <w:t>A fin juin 2019,</w:t>
      </w:r>
      <w:r w:rsidR="00A31AC2" w:rsidRPr="00890058">
        <w:rPr>
          <w:rFonts w:ascii="Calibri" w:hAnsi="Calibri" w:cs="Calibri"/>
          <w:sz w:val="22"/>
          <w:szCs w:val="22"/>
        </w:rPr>
        <w:t xml:space="preserve"> l</w:t>
      </w:r>
      <w:r w:rsidR="003C2C1F" w:rsidRPr="00890058">
        <w:rPr>
          <w:rFonts w:ascii="Calibri" w:hAnsi="Calibri" w:cs="Calibri"/>
          <w:sz w:val="22"/>
          <w:szCs w:val="22"/>
        </w:rPr>
        <w:t xml:space="preserve">’allocation sur les foncières cotées </w:t>
      </w:r>
      <w:r w:rsidRPr="00890058">
        <w:rPr>
          <w:rFonts w:ascii="Calibri" w:hAnsi="Calibri" w:cs="Calibri"/>
          <w:sz w:val="22"/>
          <w:szCs w:val="22"/>
        </w:rPr>
        <w:t xml:space="preserve">des OPCI </w:t>
      </w:r>
      <w:r w:rsidR="003C2C1F" w:rsidRPr="00890058">
        <w:rPr>
          <w:rFonts w:ascii="Calibri" w:hAnsi="Calibri" w:cs="Calibri"/>
          <w:sz w:val="22"/>
          <w:szCs w:val="22"/>
        </w:rPr>
        <w:t xml:space="preserve">représente </w:t>
      </w:r>
      <w:r w:rsidR="00E07A04" w:rsidRPr="00890058">
        <w:rPr>
          <w:rFonts w:ascii="Calibri" w:hAnsi="Calibri" w:cs="Calibri"/>
          <w:sz w:val="22"/>
          <w:szCs w:val="22"/>
        </w:rPr>
        <w:t>1,</w:t>
      </w:r>
      <w:r w:rsidR="008E009E" w:rsidRPr="00890058">
        <w:rPr>
          <w:rFonts w:ascii="Calibri" w:hAnsi="Calibri" w:cs="Calibri"/>
          <w:sz w:val="22"/>
          <w:szCs w:val="22"/>
        </w:rPr>
        <w:t>5</w:t>
      </w:r>
      <w:r w:rsidR="00E07A04" w:rsidRPr="00890058">
        <w:rPr>
          <w:rFonts w:ascii="Calibri" w:hAnsi="Calibri" w:cs="Calibri"/>
          <w:sz w:val="22"/>
          <w:szCs w:val="22"/>
        </w:rPr>
        <w:t xml:space="preserve"> milliard d’euros soit </w:t>
      </w:r>
      <w:r w:rsidRPr="00890058">
        <w:rPr>
          <w:rFonts w:ascii="Calibri" w:hAnsi="Calibri" w:cs="Calibri"/>
          <w:sz w:val="22"/>
          <w:szCs w:val="22"/>
        </w:rPr>
        <w:t>8</w:t>
      </w:r>
      <w:r w:rsidR="003C2C1F" w:rsidRPr="00890058">
        <w:rPr>
          <w:rFonts w:ascii="Calibri" w:hAnsi="Calibri" w:cs="Calibri"/>
          <w:sz w:val="22"/>
          <w:szCs w:val="22"/>
        </w:rPr>
        <w:t>% de leur actif net</w:t>
      </w:r>
      <w:r w:rsidR="00A85050" w:rsidRPr="00890058">
        <w:rPr>
          <w:rFonts w:ascii="Calibri" w:hAnsi="Calibri" w:cs="Calibri"/>
          <w:sz w:val="22"/>
          <w:szCs w:val="22"/>
        </w:rPr>
        <w:t> ;</w:t>
      </w:r>
    </w:p>
    <w:p w14:paraId="778511E8" w14:textId="0A7ADAAB" w:rsidR="00B85A47" w:rsidRPr="00890058" w:rsidRDefault="00A85050" w:rsidP="00A8505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90058">
        <w:rPr>
          <w:rFonts w:ascii="Calibri" w:hAnsi="Calibri" w:cs="Calibri"/>
          <w:sz w:val="22"/>
          <w:szCs w:val="22"/>
        </w:rPr>
        <w:t>Sur les SCPI, u</w:t>
      </w:r>
      <w:r w:rsidR="00B85A47" w:rsidRPr="00890058">
        <w:rPr>
          <w:rFonts w:ascii="Calibri" w:hAnsi="Calibri" w:cs="Calibri"/>
          <w:sz w:val="22"/>
          <w:szCs w:val="22"/>
        </w:rPr>
        <w:t xml:space="preserve">n niveau d’investissement indirect </w:t>
      </w:r>
      <w:r w:rsidRPr="00890058">
        <w:rPr>
          <w:rFonts w:ascii="Calibri" w:hAnsi="Calibri" w:cs="Calibri"/>
          <w:sz w:val="22"/>
          <w:szCs w:val="22"/>
        </w:rPr>
        <w:t xml:space="preserve">via des filiales </w:t>
      </w:r>
      <w:r w:rsidR="00CC2D3D">
        <w:rPr>
          <w:rFonts w:ascii="Calibri" w:hAnsi="Calibri" w:cs="Calibri"/>
          <w:sz w:val="22"/>
          <w:szCs w:val="22"/>
        </w:rPr>
        <w:t xml:space="preserve">en </w:t>
      </w:r>
      <w:r w:rsidR="008E009E" w:rsidRPr="00890058">
        <w:rPr>
          <w:rFonts w:ascii="Calibri" w:hAnsi="Calibri" w:cs="Calibri"/>
          <w:sz w:val="22"/>
          <w:szCs w:val="22"/>
        </w:rPr>
        <w:t>forte</w:t>
      </w:r>
      <w:r w:rsidR="00B85A47" w:rsidRPr="00890058">
        <w:rPr>
          <w:rFonts w:ascii="Calibri" w:hAnsi="Calibri" w:cs="Calibri"/>
          <w:sz w:val="22"/>
          <w:szCs w:val="22"/>
        </w:rPr>
        <w:t xml:space="preserve"> hausse (niveau d’actif immobilier indirect rapporté à la valeur estimée du patrimoine qui est passé de 2% à 17% en quatre ans</w:t>
      </w:r>
      <w:r w:rsidRPr="00890058">
        <w:rPr>
          <w:rFonts w:ascii="Calibri" w:hAnsi="Calibri" w:cs="Calibri"/>
          <w:sz w:val="22"/>
          <w:szCs w:val="22"/>
        </w:rPr>
        <w:t>) ;</w:t>
      </w:r>
    </w:p>
    <w:p w14:paraId="470CF621" w14:textId="69B80894" w:rsidR="00C75322" w:rsidRPr="00890058" w:rsidRDefault="00C75322" w:rsidP="007D34B3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90058">
        <w:rPr>
          <w:rFonts w:ascii="Calibri" w:hAnsi="Calibri" w:cs="Calibri"/>
          <w:sz w:val="22"/>
          <w:szCs w:val="22"/>
        </w:rPr>
        <w:t>En comparaison</w:t>
      </w:r>
      <w:r w:rsidR="00B85A47" w:rsidRPr="00890058">
        <w:rPr>
          <w:rFonts w:ascii="Calibri" w:hAnsi="Calibri" w:cs="Calibri"/>
          <w:sz w:val="22"/>
          <w:szCs w:val="22"/>
        </w:rPr>
        <w:t xml:space="preserve"> avec les véhicules français</w:t>
      </w:r>
      <w:r w:rsidR="00845E5D" w:rsidRPr="00890058">
        <w:rPr>
          <w:rFonts w:ascii="Calibri" w:hAnsi="Calibri" w:cs="Calibri"/>
          <w:sz w:val="22"/>
          <w:szCs w:val="22"/>
        </w:rPr>
        <w:t>,</w:t>
      </w:r>
      <w:r w:rsidRPr="00890058">
        <w:rPr>
          <w:rFonts w:ascii="Calibri" w:hAnsi="Calibri" w:cs="Calibri"/>
          <w:sz w:val="22"/>
          <w:szCs w:val="22"/>
        </w:rPr>
        <w:t xml:space="preserve"> les fonds ouverts allemands ont une allocation à l’étranger beaucoup plus importante (au 31 mars 2019, plus de 65% </w:t>
      </w:r>
      <w:r w:rsidR="00845E5D" w:rsidRPr="00890058">
        <w:rPr>
          <w:rFonts w:ascii="Calibri" w:hAnsi="Calibri" w:cs="Calibri"/>
          <w:sz w:val="22"/>
          <w:szCs w:val="22"/>
        </w:rPr>
        <w:t xml:space="preserve">de la valeur des actifs est </w:t>
      </w:r>
      <w:r w:rsidRPr="00890058">
        <w:rPr>
          <w:rFonts w:ascii="Calibri" w:hAnsi="Calibri" w:cs="Calibri"/>
          <w:sz w:val="22"/>
          <w:szCs w:val="22"/>
        </w:rPr>
        <w:t xml:space="preserve">à l’étranger </w:t>
      </w:r>
      <w:r w:rsidR="00845E5D" w:rsidRPr="00890058">
        <w:rPr>
          <w:rFonts w:ascii="Calibri" w:hAnsi="Calibri" w:cs="Calibri"/>
          <w:sz w:val="22"/>
          <w:szCs w:val="22"/>
        </w:rPr>
        <w:t xml:space="preserve">avec </w:t>
      </w:r>
      <w:r w:rsidRPr="00890058">
        <w:rPr>
          <w:rFonts w:ascii="Calibri" w:hAnsi="Calibri" w:cs="Calibri"/>
          <w:sz w:val="22"/>
          <w:szCs w:val="22"/>
        </w:rPr>
        <w:t>plus de la moitié en dehors de la zone euro notamment aux USA et au Royaume-Uni).</w:t>
      </w:r>
    </w:p>
    <w:p w14:paraId="03228377" w14:textId="77777777" w:rsidR="00976167" w:rsidRPr="00890058" w:rsidRDefault="00976167" w:rsidP="007D34B3">
      <w:pPr>
        <w:jc w:val="both"/>
        <w:rPr>
          <w:rFonts w:ascii="Calibri" w:hAnsi="Calibri" w:cs="Calibri"/>
          <w:b/>
          <w:sz w:val="22"/>
          <w:szCs w:val="22"/>
        </w:rPr>
      </w:pPr>
    </w:p>
    <w:p w14:paraId="79DB3852" w14:textId="77777777" w:rsidR="008A202B" w:rsidRPr="00890058" w:rsidRDefault="008A202B" w:rsidP="007D34B3">
      <w:pPr>
        <w:jc w:val="both"/>
        <w:rPr>
          <w:rFonts w:ascii="Calibri" w:hAnsi="Calibri" w:cs="Calibri"/>
          <w:b/>
          <w:sz w:val="22"/>
          <w:szCs w:val="22"/>
        </w:rPr>
      </w:pPr>
      <w:r w:rsidRPr="00890058">
        <w:rPr>
          <w:rFonts w:ascii="Calibri" w:hAnsi="Calibri" w:cs="Calibri"/>
          <w:b/>
          <w:sz w:val="22"/>
          <w:szCs w:val="22"/>
        </w:rPr>
        <w:t>Indicateurs financ</w:t>
      </w:r>
      <w:r w:rsidR="00FA323F" w:rsidRPr="00890058">
        <w:rPr>
          <w:rFonts w:ascii="Calibri" w:hAnsi="Calibri" w:cs="Calibri"/>
          <w:b/>
          <w:sz w:val="22"/>
          <w:szCs w:val="22"/>
        </w:rPr>
        <w:t>i</w:t>
      </w:r>
      <w:r w:rsidRPr="00890058">
        <w:rPr>
          <w:rFonts w:ascii="Calibri" w:hAnsi="Calibri" w:cs="Calibri"/>
          <w:b/>
          <w:sz w:val="22"/>
          <w:szCs w:val="22"/>
        </w:rPr>
        <w:t>er</w:t>
      </w:r>
      <w:r w:rsidR="00FA323F" w:rsidRPr="00890058">
        <w:rPr>
          <w:rFonts w:ascii="Calibri" w:hAnsi="Calibri" w:cs="Calibri"/>
          <w:b/>
          <w:sz w:val="22"/>
          <w:szCs w:val="22"/>
        </w:rPr>
        <w:t>s et liés au profil de risque</w:t>
      </w:r>
    </w:p>
    <w:p w14:paraId="6A0CA97B" w14:textId="77777777" w:rsidR="008A202B" w:rsidRPr="00890058" w:rsidRDefault="00FA323F" w:rsidP="00FA323F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90058">
        <w:rPr>
          <w:rFonts w:ascii="Calibri" w:hAnsi="Calibri" w:cs="Calibri"/>
          <w:sz w:val="22"/>
          <w:szCs w:val="22"/>
        </w:rPr>
        <w:t xml:space="preserve">Une information globalement lisible et pertinente sur les indicateurs </w:t>
      </w:r>
      <w:r w:rsidR="008E009E" w:rsidRPr="00890058">
        <w:rPr>
          <w:rFonts w:ascii="Calibri" w:hAnsi="Calibri" w:cs="Calibri"/>
          <w:sz w:val="22"/>
          <w:szCs w:val="22"/>
        </w:rPr>
        <w:t xml:space="preserve">de rendement </w:t>
      </w:r>
      <w:r w:rsidRPr="00890058">
        <w:rPr>
          <w:rFonts w:ascii="Calibri" w:hAnsi="Calibri" w:cs="Calibri"/>
          <w:sz w:val="22"/>
          <w:szCs w:val="22"/>
        </w:rPr>
        <w:t>ou liés au profil de risque (allocation géographique et sectorielle</w:t>
      </w:r>
      <w:r w:rsidR="008E009E" w:rsidRPr="00890058">
        <w:rPr>
          <w:rFonts w:ascii="Calibri" w:hAnsi="Calibri" w:cs="Calibri"/>
          <w:sz w:val="22"/>
          <w:szCs w:val="22"/>
        </w:rPr>
        <w:t>, risques locatifs, risques de liquidité</w:t>
      </w:r>
      <w:r w:rsidRPr="00890058">
        <w:rPr>
          <w:rFonts w:ascii="Calibri" w:hAnsi="Calibri" w:cs="Calibri"/>
          <w:sz w:val="22"/>
          <w:szCs w:val="22"/>
        </w:rPr>
        <w:t xml:space="preserve">) </w:t>
      </w:r>
    </w:p>
    <w:p w14:paraId="1FE1E72A" w14:textId="77777777" w:rsidR="00CB36AC" w:rsidRDefault="00CB36AC" w:rsidP="007D34B3">
      <w:pPr>
        <w:jc w:val="both"/>
        <w:rPr>
          <w:rFonts w:ascii="Calibri" w:hAnsi="Calibri" w:cs="Calibri"/>
          <w:b/>
          <w:sz w:val="22"/>
          <w:szCs w:val="22"/>
        </w:rPr>
      </w:pPr>
    </w:p>
    <w:p w14:paraId="535E803D" w14:textId="731FA3F5" w:rsidR="00DE213C" w:rsidRPr="00890058" w:rsidRDefault="00CC03A1" w:rsidP="007D34B3">
      <w:pPr>
        <w:jc w:val="both"/>
        <w:rPr>
          <w:rFonts w:ascii="Calibri" w:hAnsi="Calibri" w:cs="Calibri"/>
          <w:b/>
          <w:sz w:val="22"/>
          <w:szCs w:val="22"/>
        </w:rPr>
      </w:pPr>
      <w:r w:rsidRPr="00890058">
        <w:rPr>
          <w:rFonts w:ascii="Calibri" w:hAnsi="Calibri" w:cs="Calibri"/>
          <w:b/>
          <w:sz w:val="22"/>
          <w:szCs w:val="22"/>
        </w:rPr>
        <w:lastRenderedPageBreak/>
        <w:t>Indicateurs extra-financiers</w:t>
      </w:r>
      <w:r w:rsidR="007F02D2" w:rsidRPr="00890058">
        <w:rPr>
          <w:rFonts w:ascii="Calibri" w:hAnsi="Calibri" w:cs="Calibri"/>
          <w:b/>
          <w:sz w:val="22"/>
          <w:szCs w:val="22"/>
        </w:rPr>
        <w:t> </w:t>
      </w:r>
    </w:p>
    <w:p w14:paraId="6B6A93BA" w14:textId="77777777" w:rsidR="00F65390" w:rsidRPr="00890058" w:rsidRDefault="00CC03A1" w:rsidP="00F6539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890058">
        <w:rPr>
          <w:rFonts w:ascii="Calibri" w:hAnsi="Calibri" w:cs="Calibri"/>
          <w:sz w:val="22"/>
          <w:szCs w:val="22"/>
        </w:rPr>
        <w:t>De</w:t>
      </w:r>
      <w:r w:rsidR="00B85A47" w:rsidRPr="00890058">
        <w:rPr>
          <w:rFonts w:ascii="Calibri" w:hAnsi="Calibri" w:cs="Calibri"/>
          <w:sz w:val="22"/>
          <w:szCs w:val="22"/>
        </w:rPr>
        <w:t xml:space="preserve">s </w:t>
      </w:r>
      <w:r w:rsidRPr="00890058">
        <w:rPr>
          <w:rFonts w:ascii="Calibri" w:hAnsi="Calibri" w:cs="Calibri"/>
          <w:sz w:val="22"/>
          <w:szCs w:val="22"/>
        </w:rPr>
        <w:t>pratiques</w:t>
      </w:r>
      <w:r w:rsidR="00F65390" w:rsidRPr="00890058">
        <w:rPr>
          <w:rFonts w:ascii="Calibri" w:hAnsi="Calibri" w:cs="Calibri"/>
          <w:sz w:val="22"/>
          <w:szCs w:val="22"/>
        </w:rPr>
        <w:t xml:space="preserve"> </w:t>
      </w:r>
      <w:r w:rsidRPr="00890058">
        <w:rPr>
          <w:rFonts w:ascii="Calibri" w:hAnsi="Calibri" w:cs="Calibri"/>
          <w:sz w:val="22"/>
          <w:szCs w:val="22"/>
        </w:rPr>
        <w:t>très différentes selon les acteurs en matière d’indicateurs de performance RSE</w:t>
      </w:r>
      <w:r w:rsidR="00FA323F" w:rsidRPr="00890058">
        <w:rPr>
          <w:rFonts w:ascii="Calibri" w:hAnsi="Calibri" w:cs="Calibri"/>
          <w:sz w:val="22"/>
          <w:szCs w:val="22"/>
        </w:rPr>
        <w:t>, ce qui peut rendre difficile la</w:t>
      </w:r>
      <w:r w:rsidR="00F65390" w:rsidRPr="00890058">
        <w:rPr>
          <w:rFonts w:ascii="Calibri" w:hAnsi="Calibri" w:cs="Calibri"/>
          <w:sz w:val="22"/>
          <w:szCs w:val="22"/>
        </w:rPr>
        <w:t xml:space="preserve"> comparabilité</w:t>
      </w:r>
      <w:r w:rsidR="00B85A47" w:rsidRPr="00890058">
        <w:rPr>
          <w:rFonts w:ascii="Calibri" w:hAnsi="Calibri" w:cs="Calibri"/>
          <w:sz w:val="22"/>
          <w:szCs w:val="22"/>
        </w:rPr>
        <w:t xml:space="preserve"> </w:t>
      </w:r>
    </w:p>
    <w:p w14:paraId="72B2492B" w14:textId="77777777" w:rsidR="000B5EAE" w:rsidRPr="00890058" w:rsidRDefault="000B5EAE" w:rsidP="000B5EAE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890058">
        <w:rPr>
          <w:rFonts w:ascii="Calibri" w:hAnsi="Calibri" w:cs="Calibri"/>
          <w:sz w:val="22"/>
          <w:szCs w:val="22"/>
        </w:rPr>
        <w:t xml:space="preserve">Les principaux indicateurs de performance environnementale </w:t>
      </w:r>
      <w:r w:rsidR="00B85A47" w:rsidRPr="00890058">
        <w:rPr>
          <w:rFonts w:ascii="Calibri" w:hAnsi="Calibri" w:cs="Calibri"/>
          <w:sz w:val="22"/>
          <w:szCs w:val="22"/>
        </w:rPr>
        <w:t>utilisés</w:t>
      </w:r>
      <w:r w:rsidRPr="00890058">
        <w:rPr>
          <w:rFonts w:ascii="Calibri" w:hAnsi="Calibri" w:cs="Calibri"/>
          <w:sz w:val="22"/>
          <w:szCs w:val="22"/>
        </w:rPr>
        <w:t xml:space="preserve"> sont l’âge énergétique du portefeuille immobilier, le pourcentage du portefeuille certifié ou labellisé, la perfo</w:t>
      </w:r>
      <w:r w:rsidR="00EA25B1" w:rsidRPr="00890058">
        <w:rPr>
          <w:rFonts w:ascii="Calibri" w:hAnsi="Calibri" w:cs="Calibri"/>
          <w:sz w:val="22"/>
          <w:szCs w:val="22"/>
        </w:rPr>
        <w:t>rmance énergétique moyenne en kW</w:t>
      </w:r>
      <w:r w:rsidRPr="00890058">
        <w:rPr>
          <w:rFonts w:ascii="Calibri" w:hAnsi="Calibri" w:cs="Calibri"/>
          <w:sz w:val="22"/>
          <w:szCs w:val="22"/>
        </w:rPr>
        <w:t xml:space="preserve"> et ou en gramme C02 / m²</w:t>
      </w:r>
    </w:p>
    <w:p w14:paraId="3CADE78A" w14:textId="5B3D6EC9" w:rsidR="00F65390" w:rsidRPr="00890058" w:rsidRDefault="00F65390" w:rsidP="00F6539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890058">
        <w:rPr>
          <w:rFonts w:ascii="Calibri" w:hAnsi="Calibri" w:cs="Calibri"/>
          <w:sz w:val="22"/>
          <w:szCs w:val="22"/>
        </w:rPr>
        <w:t>Outre-Rhin, sur les fonds ouverts allemands</w:t>
      </w:r>
      <w:r w:rsidR="00890058" w:rsidRPr="00890058">
        <w:rPr>
          <w:rFonts w:ascii="Calibri" w:hAnsi="Calibri" w:cs="Calibri"/>
          <w:sz w:val="22"/>
          <w:szCs w:val="22"/>
        </w:rPr>
        <w:t>,</w:t>
      </w:r>
      <w:r w:rsidRPr="00890058">
        <w:rPr>
          <w:rFonts w:ascii="Calibri" w:hAnsi="Calibri" w:cs="Calibri"/>
          <w:sz w:val="22"/>
          <w:szCs w:val="22"/>
        </w:rPr>
        <w:t xml:space="preserve"> c’est le pourcentage de certification environnemental</w:t>
      </w:r>
      <w:r w:rsidR="00B85A47" w:rsidRPr="00890058">
        <w:rPr>
          <w:rFonts w:ascii="Calibri" w:hAnsi="Calibri" w:cs="Calibri"/>
          <w:sz w:val="22"/>
          <w:szCs w:val="22"/>
        </w:rPr>
        <w:t>e</w:t>
      </w:r>
      <w:r w:rsidRPr="00890058">
        <w:rPr>
          <w:rFonts w:ascii="Calibri" w:hAnsi="Calibri" w:cs="Calibri"/>
          <w:sz w:val="22"/>
          <w:szCs w:val="22"/>
        </w:rPr>
        <w:t xml:space="preserve"> qui est le plus utilisé pour comparer les véhicules entre eux </w:t>
      </w:r>
    </w:p>
    <w:p w14:paraId="769868C7" w14:textId="77777777" w:rsidR="00F1637A" w:rsidRPr="00890058" w:rsidRDefault="00F1637A" w:rsidP="00F1637A">
      <w:pPr>
        <w:jc w:val="both"/>
        <w:rPr>
          <w:rFonts w:ascii="Calibri" w:hAnsi="Calibri" w:cs="Calibri"/>
          <w:b/>
          <w:sz w:val="22"/>
          <w:szCs w:val="22"/>
        </w:rPr>
      </w:pPr>
    </w:p>
    <w:p w14:paraId="4FF89DB7" w14:textId="74616A67" w:rsidR="0012490F" w:rsidRPr="00890058" w:rsidRDefault="00DE213C" w:rsidP="007D34B3">
      <w:pPr>
        <w:jc w:val="both"/>
        <w:rPr>
          <w:rFonts w:ascii="Calibri" w:hAnsi="Calibri" w:cs="Calibri"/>
          <w:b/>
          <w:sz w:val="22"/>
          <w:szCs w:val="22"/>
        </w:rPr>
      </w:pPr>
      <w:r w:rsidRPr="00890058">
        <w:rPr>
          <w:rFonts w:ascii="Calibri" w:hAnsi="Calibri" w:cs="Calibri"/>
          <w:b/>
          <w:sz w:val="22"/>
          <w:szCs w:val="22"/>
        </w:rPr>
        <w:t>Recours à l’endettement</w:t>
      </w:r>
      <w:r w:rsidR="00E07A04" w:rsidRPr="00890058">
        <w:rPr>
          <w:rFonts w:ascii="Calibri" w:hAnsi="Calibri" w:cs="Calibri"/>
          <w:b/>
          <w:sz w:val="22"/>
          <w:szCs w:val="22"/>
        </w:rPr>
        <w:t> </w:t>
      </w:r>
      <w:r w:rsidR="0027485B" w:rsidRPr="00890058">
        <w:rPr>
          <w:rFonts w:ascii="Calibri" w:hAnsi="Calibri" w:cs="Calibri"/>
          <w:b/>
          <w:sz w:val="22"/>
          <w:szCs w:val="22"/>
        </w:rPr>
        <w:t>modéré</w:t>
      </w:r>
      <w:r w:rsidR="00DA727E" w:rsidRPr="00890058">
        <w:rPr>
          <w:rFonts w:ascii="Calibri" w:hAnsi="Calibri" w:cs="Calibri"/>
          <w:b/>
          <w:sz w:val="22"/>
          <w:szCs w:val="22"/>
        </w:rPr>
        <w:t xml:space="preserve"> pour les SCPI comme pour les OPCI </w:t>
      </w:r>
    </w:p>
    <w:p w14:paraId="0FC76667" w14:textId="77777777" w:rsidR="003C2C1F" w:rsidRPr="00890058" w:rsidRDefault="0027485B" w:rsidP="007D34B3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90058">
        <w:rPr>
          <w:rFonts w:ascii="Calibri" w:hAnsi="Calibri" w:cs="Calibri"/>
          <w:sz w:val="22"/>
          <w:szCs w:val="22"/>
        </w:rPr>
        <w:t>L’analyse des 60 premières</w:t>
      </w:r>
      <w:r w:rsidR="003C2C1F" w:rsidRPr="00890058">
        <w:rPr>
          <w:rFonts w:ascii="Calibri" w:hAnsi="Calibri" w:cs="Calibri"/>
          <w:sz w:val="22"/>
          <w:szCs w:val="22"/>
        </w:rPr>
        <w:t xml:space="preserve"> SCPI</w:t>
      </w:r>
      <w:r w:rsidRPr="00890058">
        <w:rPr>
          <w:rFonts w:ascii="Calibri" w:hAnsi="Calibri" w:cs="Calibri"/>
          <w:sz w:val="22"/>
          <w:szCs w:val="22"/>
        </w:rPr>
        <w:t xml:space="preserve"> en capitalisation fait apparaître qu’environ 80% d’entre elles ont un niveau d’endettement inférieur à 20%</w:t>
      </w:r>
      <w:r w:rsidR="00DA727E" w:rsidRPr="00890058">
        <w:rPr>
          <w:rFonts w:ascii="Calibri" w:hAnsi="Calibri" w:cs="Calibri"/>
          <w:sz w:val="22"/>
          <w:szCs w:val="22"/>
        </w:rPr>
        <w:t xml:space="preserve"> </w:t>
      </w:r>
    </w:p>
    <w:p w14:paraId="6FB026A0" w14:textId="77777777" w:rsidR="0027485B" w:rsidRPr="00890058" w:rsidRDefault="0027485B" w:rsidP="007D34B3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90058">
        <w:rPr>
          <w:rFonts w:ascii="Calibri" w:hAnsi="Calibri" w:cs="Calibri"/>
          <w:sz w:val="22"/>
          <w:szCs w:val="22"/>
        </w:rPr>
        <w:t xml:space="preserve">Rapporté à l’actif total, le niveau d’endettement moyen pondéré des OPCI a été estimé à 15% en 2018 </w:t>
      </w:r>
    </w:p>
    <w:p w14:paraId="170388BA" w14:textId="77777777" w:rsidR="00890058" w:rsidRPr="00890058" w:rsidRDefault="00890058" w:rsidP="00890058">
      <w:pPr>
        <w:jc w:val="both"/>
        <w:rPr>
          <w:rFonts w:ascii="Calibri" w:hAnsi="Calibri" w:cs="Calibri"/>
          <w:b/>
          <w:sz w:val="22"/>
          <w:szCs w:val="22"/>
        </w:rPr>
      </w:pPr>
    </w:p>
    <w:p w14:paraId="7DA0F7D2" w14:textId="20E2142C" w:rsidR="00890058" w:rsidRPr="00890058" w:rsidRDefault="00890058" w:rsidP="00890058">
      <w:pPr>
        <w:jc w:val="both"/>
        <w:rPr>
          <w:rFonts w:ascii="Calibri" w:hAnsi="Calibri" w:cs="Calibri"/>
          <w:sz w:val="22"/>
          <w:szCs w:val="22"/>
        </w:rPr>
      </w:pPr>
      <w:r w:rsidRPr="00890058">
        <w:rPr>
          <w:rFonts w:ascii="Calibri" w:hAnsi="Calibri" w:cs="Calibri"/>
          <w:i/>
          <w:sz w:val="22"/>
          <w:szCs w:val="22"/>
        </w:rPr>
        <w:t>« Cette seconde édition de notre étude sur la communication financière des FIA immobiliers</w:t>
      </w:r>
      <w:r w:rsidR="00976167" w:rsidRPr="00890058">
        <w:rPr>
          <w:rFonts w:ascii="Calibri" w:hAnsi="Calibri" w:cs="Calibri"/>
          <w:i/>
          <w:sz w:val="22"/>
          <w:szCs w:val="22"/>
        </w:rPr>
        <w:t xml:space="preserve"> « Grand</w:t>
      </w:r>
      <w:r w:rsidRPr="00890058">
        <w:rPr>
          <w:rFonts w:ascii="Calibri" w:hAnsi="Calibri" w:cs="Calibri"/>
          <w:i/>
          <w:sz w:val="22"/>
          <w:szCs w:val="22"/>
        </w:rPr>
        <w:t xml:space="preserve"> </w:t>
      </w:r>
      <w:r w:rsidR="0093287E" w:rsidRPr="00890058">
        <w:rPr>
          <w:rFonts w:ascii="Calibri" w:hAnsi="Calibri" w:cs="Calibri"/>
          <w:i/>
          <w:sz w:val="22"/>
          <w:szCs w:val="22"/>
        </w:rPr>
        <w:t>Public »</w:t>
      </w:r>
      <w:r w:rsidRPr="00890058">
        <w:rPr>
          <w:rFonts w:ascii="Calibri" w:hAnsi="Calibri" w:cs="Calibri"/>
          <w:i/>
          <w:sz w:val="22"/>
          <w:szCs w:val="22"/>
        </w:rPr>
        <w:t xml:space="preserve"> a été réalisée avec un panel de SGP de SCPI et d’OPCI deux fois plus étendu que la première. Elle nous amène à faire le même constat que l’an passé : une information globalement lisible et pertinente sur les indicateurs financiers mais des indicateurs qui pourraient davantage être généralisés et homogénéisés dans le domaine extra-financier et </w:t>
      </w:r>
      <w:r w:rsidR="00976167" w:rsidRPr="00890058">
        <w:rPr>
          <w:rFonts w:ascii="Calibri" w:hAnsi="Calibri" w:cs="Calibri"/>
          <w:i/>
          <w:sz w:val="22"/>
          <w:szCs w:val="22"/>
        </w:rPr>
        <w:t>RSE</w:t>
      </w:r>
      <w:r w:rsidR="00976167" w:rsidRPr="00890058">
        <w:rPr>
          <w:rFonts w:ascii="Calibri" w:hAnsi="Calibri" w:cs="Calibri"/>
          <w:sz w:val="22"/>
          <w:szCs w:val="22"/>
        </w:rPr>
        <w:t xml:space="preserve"> »</w:t>
      </w:r>
      <w:r w:rsidRPr="00890058">
        <w:rPr>
          <w:rFonts w:ascii="Calibri" w:hAnsi="Calibri" w:cs="Calibri"/>
          <w:sz w:val="22"/>
          <w:szCs w:val="22"/>
        </w:rPr>
        <w:t xml:space="preserve">, conclut </w:t>
      </w:r>
      <w:r w:rsidRPr="00890058">
        <w:rPr>
          <w:rFonts w:ascii="Calibri" w:hAnsi="Calibri" w:cs="Calibri"/>
          <w:b/>
          <w:bCs/>
          <w:sz w:val="22"/>
          <w:szCs w:val="22"/>
        </w:rPr>
        <w:t>Alexandre Kasse, Senior Manager, responsable de la filière fonds immobiliers chez Mazars.</w:t>
      </w:r>
    </w:p>
    <w:p w14:paraId="56B1BC12" w14:textId="77777777" w:rsidR="00890058" w:rsidRPr="00890058" w:rsidRDefault="00890058" w:rsidP="007D34B3">
      <w:pPr>
        <w:jc w:val="both"/>
        <w:rPr>
          <w:rFonts w:ascii="Calibri" w:hAnsi="Calibri" w:cs="Calibri"/>
          <w:sz w:val="22"/>
          <w:szCs w:val="22"/>
        </w:rPr>
      </w:pPr>
    </w:p>
    <w:p w14:paraId="0461D281" w14:textId="53BAE692" w:rsidR="00457C04" w:rsidRPr="00CB36AC" w:rsidRDefault="00457C04" w:rsidP="00CB36AC">
      <w:pPr>
        <w:spacing w:before="240" w:line="268" w:lineRule="auto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890058">
        <w:rPr>
          <w:rFonts w:ascii="Calibri" w:hAnsi="Calibri" w:cs="Calibri"/>
          <w:bCs/>
          <w:sz w:val="22"/>
          <w:szCs w:val="22"/>
          <w:lang w:eastAsia="en-US"/>
        </w:rPr>
        <w:t>L’étude Mazars « Communication financière et stratégie des FIA immobilier</w:t>
      </w:r>
      <w:r w:rsidR="00A31AC2" w:rsidRPr="00890058">
        <w:rPr>
          <w:rFonts w:ascii="Calibri" w:hAnsi="Calibri" w:cs="Calibri"/>
          <w:bCs/>
          <w:sz w:val="22"/>
          <w:szCs w:val="22"/>
          <w:lang w:eastAsia="en-US"/>
        </w:rPr>
        <w:t>s</w:t>
      </w:r>
      <w:r w:rsidRPr="00890058">
        <w:rPr>
          <w:rFonts w:ascii="Calibri" w:hAnsi="Calibri" w:cs="Calibri"/>
          <w:bCs/>
          <w:sz w:val="22"/>
          <w:szCs w:val="22"/>
          <w:lang w:eastAsia="en-US"/>
        </w:rPr>
        <w:t xml:space="preserve"> « grand public » </w:t>
      </w:r>
      <w:r w:rsidR="00B96AF5" w:rsidRPr="00890058">
        <w:rPr>
          <w:rFonts w:ascii="Calibri" w:hAnsi="Calibri" w:cs="Calibri"/>
          <w:bCs/>
          <w:sz w:val="22"/>
          <w:szCs w:val="22"/>
          <w:lang w:eastAsia="en-US"/>
        </w:rPr>
        <w:t xml:space="preserve">(OPCI et SCPI) </w:t>
      </w:r>
      <w:r w:rsidRPr="00890058">
        <w:rPr>
          <w:rFonts w:ascii="Calibri" w:hAnsi="Calibri" w:cs="Calibri"/>
          <w:bCs/>
          <w:sz w:val="22"/>
          <w:szCs w:val="22"/>
          <w:lang w:eastAsia="en-US"/>
        </w:rPr>
        <w:t xml:space="preserve">est disponible </w:t>
      </w:r>
      <w:hyperlink r:id="rId8" w:history="1">
        <w:r w:rsidRPr="00890058">
          <w:rPr>
            <w:rStyle w:val="Lienhypertexte"/>
            <w:rFonts w:ascii="Calibri" w:hAnsi="Calibri" w:cs="Calibri"/>
            <w:bCs/>
            <w:sz w:val="22"/>
            <w:szCs w:val="22"/>
            <w:lang w:eastAsia="en-US"/>
          </w:rPr>
          <w:t>ici</w:t>
        </w:r>
      </w:hyperlink>
      <w:r w:rsidRPr="00890058">
        <w:rPr>
          <w:rFonts w:ascii="Calibri" w:hAnsi="Calibri" w:cs="Calibri"/>
          <w:bCs/>
          <w:sz w:val="22"/>
          <w:szCs w:val="22"/>
          <w:lang w:eastAsia="en-US"/>
        </w:rPr>
        <w:t xml:space="preserve">. </w:t>
      </w:r>
    </w:p>
    <w:p w14:paraId="70D50826" w14:textId="77777777" w:rsidR="00890058" w:rsidRPr="00890058" w:rsidRDefault="00890058" w:rsidP="00457C04">
      <w:pPr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37D543A7" w14:textId="77777777" w:rsidR="00457C04" w:rsidRPr="00890058" w:rsidRDefault="00457C04" w:rsidP="0089005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890058">
        <w:rPr>
          <w:rFonts w:asciiTheme="minorHAnsi" w:hAnsiTheme="minorHAnsi" w:cstheme="minorBidi"/>
          <w:b/>
          <w:sz w:val="22"/>
          <w:szCs w:val="22"/>
          <w:lang w:eastAsia="en-US"/>
        </w:rPr>
        <w:t>Méthodologie</w:t>
      </w:r>
    </w:p>
    <w:p w14:paraId="0B913EA1" w14:textId="77777777" w:rsidR="00457C04" w:rsidRPr="00890058" w:rsidRDefault="00457C04" w:rsidP="00890058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Theme="minorHAnsi" w:hAnsiTheme="minorHAnsi" w:cstheme="minorBidi"/>
          <w:bCs/>
          <w:sz w:val="22"/>
          <w:szCs w:val="22"/>
          <w:lang w:eastAsia="en-US"/>
        </w:rPr>
      </w:pPr>
      <w:r w:rsidRPr="00890058">
        <w:rPr>
          <w:rFonts w:asciiTheme="minorHAnsi" w:hAnsiTheme="minorHAnsi" w:cstheme="minorBidi"/>
          <w:bCs/>
          <w:sz w:val="22"/>
          <w:szCs w:val="22"/>
          <w:lang w:eastAsia="en-US"/>
        </w:rPr>
        <w:t>L’étude est fondée sur les rapports annuels au 31 décembre 201</w:t>
      </w:r>
      <w:r w:rsidR="00845E5D" w:rsidRPr="00890058">
        <w:rPr>
          <w:rFonts w:asciiTheme="minorHAnsi" w:hAnsiTheme="minorHAnsi" w:cstheme="minorBidi"/>
          <w:bCs/>
          <w:sz w:val="22"/>
          <w:szCs w:val="22"/>
          <w:lang w:eastAsia="en-US"/>
        </w:rPr>
        <w:t>8</w:t>
      </w:r>
      <w:r w:rsidRPr="00890058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 et </w:t>
      </w:r>
      <w:r w:rsidR="00274B4E" w:rsidRPr="00890058">
        <w:rPr>
          <w:rFonts w:asciiTheme="minorHAnsi" w:hAnsiTheme="minorHAnsi" w:cstheme="minorBidi"/>
          <w:bCs/>
          <w:sz w:val="22"/>
          <w:szCs w:val="22"/>
          <w:lang w:eastAsia="en-US"/>
        </w:rPr>
        <w:t>la communication</w:t>
      </w:r>
      <w:r w:rsidRPr="00890058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274B4E" w:rsidRPr="00890058">
        <w:rPr>
          <w:rFonts w:asciiTheme="minorHAnsi" w:hAnsiTheme="minorHAnsi" w:cstheme="minorBidi"/>
          <w:bCs/>
          <w:sz w:val="22"/>
          <w:szCs w:val="22"/>
          <w:lang w:eastAsia="en-US"/>
        </w:rPr>
        <w:t>financière</w:t>
      </w:r>
      <w:r w:rsidR="00EA25B1" w:rsidRPr="00890058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 au 30 juin 201</w:t>
      </w:r>
      <w:r w:rsidR="00845E5D" w:rsidRPr="00890058">
        <w:rPr>
          <w:rFonts w:asciiTheme="minorHAnsi" w:hAnsiTheme="minorHAnsi" w:cstheme="minorBidi"/>
          <w:bCs/>
          <w:sz w:val="22"/>
          <w:szCs w:val="22"/>
          <w:lang w:eastAsia="en-US"/>
        </w:rPr>
        <w:t>9</w:t>
      </w:r>
      <w:r w:rsidR="006835BD" w:rsidRPr="00890058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 d’un </w:t>
      </w:r>
      <w:r w:rsidR="00EA25B1" w:rsidRPr="00890058">
        <w:rPr>
          <w:rFonts w:asciiTheme="minorHAnsi" w:hAnsiTheme="minorHAnsi" w:cstheme="minorBidi"/>
          <w:bCs/>
          <w:sz w:val="22"/>
          <w:szCs w:val="22"/>
          <w:lang w:eastAsia="en-US"/>
        </w:rPr>
        <w:t>p</w:t>
      </w:r>
      <w:r w:rsidRPr="00890058">
        <w:rPr>
          <w:rFonts w:asciiTheme="minorHAnsi" w:hAnsiTheme="minorHAnsi" w:cstheme="minorBidi"/>
          <w:bCs/>
          <w:sz w:val="22"/>
          <w:szCs w:val="22"/>
          <w:lang w:eastAsia="en-US"/>
        </w:rPr>
        <w:t>anel</w:t>
      </w:r>
      <w:r w:rsidR="00EA25B1" w:rsidRPr="00890058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 représentatif des FIA immobiliers « grand public » par nature</w:t>
      </w:r>
      <w:r w:rsidRPr="00890058">
        <w:rPr>
          <w:rFonts w:asciiTheme="minorHAnsi" w:hAnsiTheme="minorHAnsi" w:cstheme="minorBidi"/>
          <w:bCs/>
          <w:sz w:val="22"/>
          <w:szCs w:val="22"/>
          <w:lang w:eastAsia="en-US"/>
        </w:rPr>
        <w:t>. Certaines informations sectorielles reposent sur les données publ</w:t>
      </w:r>
      <w:r w:rsidR="00274B4E" w:rsidRPr="00890058">
        <w:rPr>
          <w:rFonts w:asciiTheme="minorHAnsi" w:hAnsiTheme="minorHAnsi" w:cstheme="minorBidi"/>
          <w:bCs/>
          <w:sz w:val="22"/>
          <w:szCs w:val="22"/>
          <w:lang w:eastAsia="en-US"/>
        </w:rPr>
        <w:t>iées par l’ASPIM</w:t>
      </w:r>
      <w:r w:rsidR="00845E5D" w:rsidRPr="00890058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, </w:t>
      </w:r>
      <w:r w:rsidR="00274B4E" w:rsidRPr="00890058">
        <w:rPr>
          <w:rFonts w:asciiTheme="minorHAnsi" w:hAnsiTheme="minorHAnsi" w:cstheme="minorBidi"/>
          <w:bCs/>
          <w:sz w:val="22"/>
          <w:szCs w:val="22"/>
          <w:lang w:eastAsia="en-US"/>
        </w:rPr>
        <w:t>l’IEIF</w:t>
      </w:r>
      <w:r w:rsidR="00845E5D" w:rsidRPr="00890058">
        <w:rPr>
          <w:rFonts w:asciiTheme="minorHAnsi" w:hAnsiTheme="minorHAnsi" w:cstheme="minorBidi"/>
          <w:bCs/>
          <w:sz w:val="22"/>
          <w:szCs w:val="22"/>
          <w:lang w:eastAsia="en-US"/>
        </w:rPr>
        <w:t>, la BVI et le cabinet Scope Analysis</w:t>
      </w:r>
      <w:r w:rsidR="00274B4E" w:rsidRPr="00890058">
        <w:rPr>
          <w:rFonts w:asciiTheme="minorHAnsi" w:hAnsiTheme="minorHAnsi" w:cstheme="minorBidi"/>
          <w:bCs/>
          <w:sz w:val="22"/>
          <w:szCs w:val="22"/>
          <w:lang w:eastAsia="en-US"/>
        </w:rPr>
        <w:t>. Le p</w:t>
      </w:r>
      <w:r w:rsidRPr="00890058">
        <w:rPr>
          <w:rFonts w:asciiTheme="minorHAnsi" w:hAnsiTheme="minorHAnsi" w:cstheme="minorBidi"/>
          <w:bCs/>
          <w:sz w:val="22"/>
          <w:szCs w:val="22"/>
          <w:lang w:eastAsia="en-US"/>
        </w:rPr>
        <w:t xml:space="preserve">anel intègre </w:t>
      </w:r>
      <w:r w:rsidR="00845E5D" w:rsidRPr="00890058">
        <w:rPr>
          <w:rFonts w:asciiTheme="minorHAnsi" w:hAnsiTheme="minorHAnsi" w:cstheme="minorBidi"/>
          <w:bCs/>
          <w:sz w:val="22"/>
          <w:szCs w:val="22"/>
          <w:lang w:eastAsia="en-US"/>
        </w:rPr>
        <w:t>31 SGP françaises qui au 31 décembre 2018 gèrent 99% de la capitalisation des SCPI et 100% des OPCI.</w:t>
      </w:r>
    </w:p>
    <w:p w14:paraId="5E1C5B9C" w14:textId="77777777" w:rsidR="00457C04" w:rsidRPr="00890058" w:rsidRDefault="00457C04" w:rsidP="00457C04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00F36790" w14:textId="1DC89824" w:rsidR="00457C04" w:rsidRDefault="00457C04" w:rsidP="00457C04">
      <w:pPr>
        <w:rPr>
          <w:rFonts w:ascii="Arial" w:hAnsi="Arial" w:cs="Arial"/>
          <w:b/>
          <w:sz w:val="20"/>
          <w:szCs w:val="20"/>
        </w:rPr>
      </w:pPr>
      <w:r w:rsidRPr="00890058">
        <w:rPr>
          <w:rFonts w:ascii="Arial" w:hAnsi="Arial" w:cs="Arial"/>
          <w:b/>
          <w:sz w:val="20"/>
          <w:szCs w:val="20"/>
        </w:rPr>
        <w:t>CONTACTS PRESSE</w:t>
      </w:r>
    </w:p>
    <w:p w14:paraId="33816529" w14:textId="0612A5B2" w:rsidR="00CB36AC" w:rsidRDefault="00CB36AC" w:rsidP="00457C04">
      <w:pPr>
        <w:rPr>
          <w:rFonts w:ascii="Arial" w:hAnsi="Arial" w:cs="Arial"/>
          <w:b/>
          <w:sz w:val="20"/>
          <w:szCs w:val="20"/>
        </w:rPr>
      </w:pPr>
    </w:p>
    <w:p w14:paraId="40264D25" w14:textId="77777777" w:rsidR="00CB36AC" w:rsidRPr="00CB36AC" w:rsidRDefault="00CB36AC" w:rsidP="00CB36AC">
      <w:pPr>
        <w:rPr>
          <w:rFonts w:ascii="Arial" w:hAnsi="Arial" w:cs="Arial"/>
          <w:b/>
          <w:sz w:val="20"/>
          <w:szCs w:val="20"/>
        </w:rPr>
      </w:pPr>
      <w:r w:rsidRPr="00CB36AC">
        <w:rPr>
          <w:rFonts w:ascii="Arial" w:hAnsi="Arial" w:cs="Arial"/>
          <w:b/>
          <w:sz w:val="20"/>
          <w:szCs w:val="20"/>
        </w:rPr>
        <w:t>Rumeur Publique</w:t>
      </w:r>
    </w:p>
    <w:p w14:paraId="146B624D" w14:textId="2FFF29F3" w:rsidR="00CB36AC" w:rsidRDefault="00CB36AC" w:rsidP="00CB36AC">
      <w:pPr>
        <w:rPr>
          <w:rFonts w:ascii="Arial" w:hAnsi="Arial" w:cs="Arial"/>
          <w:sz w:val="20"/>
          <w:szCs w:val="20"/>
        </w:rPr>
      </w:pPr>
      <w:r w:rsidRPr="00CB36AC">
        <w:rPr>
          <w:rFonts w:ascii="Arial" w:hAnsi="Arial" w:cs="Arial"/>
          <w:sz w:val="20"/>
          <w:szCs w:val="20"/>
        </w:rPr>
        <w:t xml:space="preserve">Marie Goislard – 01 55 74 52 33 –  </w:t>
      </w:r>
      <w:hyperlink r:id="rId9" w:history="1">
        <w:r w:rsidRPr="00C77355">
          <w:rPr>
            <w:rStyle w:val="Lienhypertexte"/>
            <w:rFonts w:ascii="Arial" w:hAnsi="Arial" w:cs="Arial"/>
            <w:sz w:val="20"/>
            <w:szCs w:val="20"/>
          </w:rPr>
          <w:t>marie@rumeurpublique.fr</w:t>
        </w:r>
      </w:hyperlink>
    </w:p>
    <w:p w14:paraId="05F0826C" w14:textId="77777777" w:rsidR="00CB36AC" w:rsidRPr="00890058" w:rsidRDefault="00CB36AC" w:rsidP="00CB36AC">
      <w:pPr>
        <w:rPr>
          <w:rFonts w:ascii="Arial" w:hAnsi="Arial" w:cs="Arial"/>
          <w:sz w:val="20"/>
          <w:szCs w:val="20"/>
        </w:rPr>
      </w:pPr>
    </w:p>
    <w:p w14:paraId="14D8A468" w14:textId="77777777" w:rsidR="00D17D76" w:rsidRPr="00890058" w:rsidRDefault="00D17D76" w:rsidP="00D17D76">
      <w:pPr>
        <w:rPr>
          <w:rFonts w:ascii="Arial" w:hAnsi="Arial" w:cs="Arial"/>
          <w:b/>
          <w:sz w:val="20"/>
          <w:szCs w:val="20"/>
        </w:rPr>
      </w:pPr>
      <w:r w:rsidRPr="00890058">
        <w:rPr>
          <w:rFonts w:ascii="Arial" w:hAnsi="Arial" w:cs="Arial"/>
          <w:b/>
          <w:sz w:val="20"/>
          <w:szCs w:val="20"/>
        </w:rPr>
        <w:t>Mazars</w:t>
      </w:r>
    </w:p>
    <w:p w14:paraId="5627D9E3" w14:textId="77777777" w:rsidR="00D17D76" w:rsidRPr="00890058" w:rsidRDefault="006835BD" w:rsidP="00D17D76">
      <w:pPr>
        <w:rPr>
          <w:rFonts w:ascii="Arial" w:hAnsi="Arial" w:cs="Arial"/>
          <w:sz w:val="20"/>
          <w:szCs w:val="20"/>
        </w:rPr>
      </w:pPr>
      <w:r w:rsidRPr="00890058">
        <w:rPr>
          <w:rFonts w:ascii="Arial" w:hAnsi="Arial" w:cs="Arial"/>
          <w:sz w:val="20"/>
          <w:szCs w:val="20"/>
        </w:rPr>
        <w:t xml:space="preserve">Aurore Angeli – </w:t>
      </w:r>
      <w:r w:rsidR="00D17D76" w:rsidRPr="00890058">
        <w:rPr>
          <w:rFonts w:ascii="Arial" w:hAnsi="Arial" w:cs="Arial"/>
          <w:sz w:val="20"/>
          <w:szCs w:val="20"/>
        </w:rPr>
        <w:t xml:space="preserve">Communication France – 06 03 78 89 84 – </w:t>
      </w:r>
      <w:hyperlink r:id="rId10" w:history="1">
        <w:r w:rsidR="00D17D76" w:rsidRPr="00890058">
          <w:rPr>
            <w:rStyle w:val="Lienhypertexte"/>
            <w:rFonts w:ascii="Arial" w:hAnsi="Arial" w:cs="Arial"/>
            <w:sz w:val="20"/>
            <w:szCs w:val="20"/>
          </w:rPr>
          <w:t>aurore.angeli@mazars.fr</w:t>
        </w:r>
      </w:hyperlink>
      <w:r w:rsidR="00D17D76" w:rsidRPr="00890058">
        <w:rPr>
          <w:rFonts w:ascii="Arial" w:hAnsi="Arial" w:cs="Arial"/>
          <w:sz w:val="20"/>
          <w:szCs w:val="20"/>
        </w:rPr>
        <w:t xml:space="preserve"> </w:t>
      </w:r>
    </w:p>
    <w:p w14:paraId="51DEAFF8" w14:textId="5E1A2AB8" w:rsidR="00D17D76" w:rsidRDefault="00D17D76" w:rsidP="00D17D76">
      <w:pPr>
        <w:pStyle w:val="Default"/>
        <w:jc w:val="both"/>
        <w:rPr>
          <w:b/>
          <w:bCs/>
          <w:i/>
          <w:iCs/>
          <w:color w:val="auto"/>
          <w:sz w:val="20"/>
          <w:szCs w:val="20"/>
        </w:rPr>
      </w:pPr>
    </w:p>
    <w:p w14:paraId="3416D511" w14:textId="6AF90E4A" w:rsidR="00976167" w:rsidRPr="00890058" w:rsidRDefault="00976167" w:rsidP="00D17D76">
      <w:pPr>
        <w:pStyle w:val="Default"/>
        <w:jc w:val="both"/>
        <w:rPr>
          <w:b/>
          <w:bCs/>
          <w:i/>
          <w:iCs/>
          <w:color w:val="auto"/>
          <w:sz w:val="20"/>
          <w:szCs w:val="20"/>
        </w:rPr>
      </w:pPr>
    </w:p>
    <w:p w14:paraId="67119ECC" w14:textId="2B4E7FFB" w:rsidR="00D17D76" w:rsidRDefault="00D17D76" w:rsidP="00D17D76">
      <w:pPr>
        <w:pStyle w:val="Default"/>
        <w:rPr>
          <w:b/>
          <w:bCs/>
          <w:i/>
          <w:iCs/>
          <w:color w:val="auto"/>
          <w:sz w:val="20"/>
          <w:szCs w:val="20"/>
        </w:rPr>
      </w:pPr>
      <w:r w:rsidRPr="00890058">
        <w:rPr>
          <w:b/>
          <w:bCs/>
          <w:i/>
          <w:iCs/>
          <w:color w:val="auto"/>
          <w:sz w:val="20"/>
          <w:szCs w:val="20"/>
        </w:rPr>
        <w:t xml:space="preserve">A propos de Mazars </w:t>
      </w:r>
    </w:p>
    <w:p w14:paraId="7D909320" w14:textId="77777777" w:rsidR="00CB36AC" w:rsidRPr="00890058" w:rsidRDefault="00CB36AC" w:rsidP="00D17D76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14:paraId="4144F00C" w14:textId="4CFF2B18" w:rsidR="00D17D76" w:rsidRDefault="00CB36AC" w:rsidP="00D17D76">
      <w:pPr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CB36AC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Mazars est une organisation internationale, intégrée et indépendante spécialisée dans l'audit, le conseil, ainsi que les services com</w:t>
      </w:r>
      <w:r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ptables, fiscaux et juridiques [1</w:t>
      </w:r>
      <w:r w:rsidRPr="00CB36AC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>]. Présent dans 91 pays et territoires à travers le monde, Mazars fédère les expertises de 40 400 professionnels - 24 400 professionnels au sein du partnership intégré de Mazars, et 16 000 professionnels aux Etats-Unis et au Canada au sein de « Mazars North America Alliance » - qui accompagnent des clients de toutes tailles à chaque étape de leur développement.</w:t>
      </w:r>
    </w:p>
    <w:p w14:paraId="74251693" w14:textId="1A0F18CF" w:rsidR="00CB36AC" w:rsidRDefault="00CB36AC" w:rsidP="00D17D76">
      <w:pPr>
        <w:rPr>
          <w:rFonts w:ascii="Arial" w:hAnsi="Arial" w:cs="Arial"/>
          <w:i/>
          <w:sz w:val="20"/>
          <w:bdr w:val="none" w:sz="0" w:space="0" w:color="auto" w:frame="1"/>
          <w:shd w:val="clear" w:color="auto" w:fill="FFFFFF"/>
        </w:rPr>
      </w:pPr>
      <w:r w:rsidRPr="00CB36AC">
        <w:rPr>
          <w:rFonts w:ascii="Arial" w:hAnsi="Arial" w:cs="Arial"/>
          <w:i/>
          <w:sz w:val="20"/>
          <w:bdr w:val="none" w:sz="0" w:space="0" w:color="auto" w:frame="1"/>
          <w:shd w:val="clear" w:color="auto" w:fill="FFFFFF"/>
        </w:rPr>
        <w:t>[1] Seulement dans les pays dans lesquels les lois en vigueur l’autorisent.</w:t>
      </w:r>
    </w:p>
    <w:p w14:paraId="503780EF" w14:textId="77777777" w:rsidR="00CB36AC" w:rsidRPr="00CB36AC" w:rsidRDefault="00CB36AC" w:rsidP="00D17D76">
      <w:pPr>
        <w:rPr>
          <w:rFonts w:ascii="Arial" w:hAnsi="Arial" w:cs="Arial"/>
          <w:i/>
          <w:sz w:val="20"/>
          <w:bdr w:val="none" w:sz="0" w:space="0" w:color="auto" w:frame="1"/>
          <w:shd w:val="clear" w:color="auto" w:fill="FFFFFF"/>
        </w:rPr>
      </w:pPr>
    </w:p>
    <w:p w14:paraId="4EC30690" w14:textId="6AF8CDE8" w:rsidR="00457C04" w:rsidRPr="00890058" w:rsidRDefault="007263CA" w:rsidP="007D34B3">
      <w:pPr>
        <w:jc w:val="both"/>
        <w:rPr>
          <w:rFonts w:ascii="Arial" w:hAnsi="Arial" w:cs="Arial"/>
          <w:sz w:val="20"/>
          <w:szCs w:val="20"/>
        </w:rPr>
      </w:pPr>
      <w:hyperlink r:id="rId11" w:history="1">
        <w:r w:rsidR="00D17D76" w:rsidRPr="00890058">
          <w:rPr>
            <w:rStyle w:val="Lienhypertexte"/>
            <w:rFonts w:ascii="Arial" w:hAnsi="Arial" w:cs="Arial"/>
            <w:i/>
            <w:sz w:val="20"/>
            <w:szCs w:val="20"/>
          </w:rPr>
          <w:t>https://www.mazars.fr</w:t>
        </w:r>
      </w:hyperlink>
      <w:r w:rsidR="00D17D76" w:rsidRPr="00890058">
        <w:rPr>
          <w:rFonts w:ascii="Arial" w:hAnsi="Arial" w:cs="Arial"/>
          <w:i/>
          <w:iCs/>
          <w:color w:val="000000"/>
          <w:sz w:val="20"/>
          <w:szCs w:val="20"/>
        </w:rPr>
        <w:t xml:space="preserve">- </w:t>
      </w:r>
      <w:hyperlink r:id="rId12" w:history="1">
        <w:r w:rsidR="00D17D76" w:rsidRPr="00890058">
          <w:rPr>
            <w:rStyle w:val="Lienhypertexte"/>
            <w:rFonts w:ascii="Arial" w:hAnsi="Arial" w:cs="Arial"/>
            <w:i/>
            <w:iCs/>
            <w:sz w:val="20"/>
            <w:szCs w:val="20"/>
          </w:rPr>
          <w:t>www.linkedin.com/company/mazars</w:t>
        </w:r>
      </w:hyperlink>
      <w:r w:rsidR="00D17D76" w:rsidRPr="00890058">
        <w:rPr>
          <w:rFonts w:ascii="Arial" w:hAnsi="Arial" w:cs="Arial"/>
          <w:i/>
          <w:iCs/>
          <w:color w:val="000000"/>
          <w:sz w:val="20"/>
          <w:szCs w:val="20"/>
        </w:rPr>
        <w:t xml:space="preserve"> - </w:t>
      </w:r>
      <w:hyperlink r:id="rId13" w:history="1">
        <w:r w:rsidR="00D17D76" w:rsidRPr="00890058">
          <w:rPr>
            <w:rStyle w:val="Lienhypertexte"/>
            <w:rFonts w:ascii="Arial" w:hAnsi="Arial" w:cs="Arial"/>
            <w:i/>
            <w:sz w:val="20"/>
            <w:szCs w:val="20"/>
          </w:rPr>
          <w:t>https://twitter.com/mazarsfrance</w:t>
        </w:r>
      </w:hyperlink>
    </w:p>
    <w:sectPr w:rsidR="00457C04" w:rsidRPr="0089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81204" w14:textId="77777777" w:rsidR="007263CA" w:rsidRDefault="007263CA" w:rsidP="00D17D76">
      <w:r>
        <w:separator/>
      </w:r>
    </w:p>
  </w:endnote>
  <w:endnote w:type="continuationSeparator" w:id="0">
    <w:p w14:paraId="25F65EA1" w14:textId="77777777" w:rsidR="007263CA" w:rsidRDefault="007263CA" w:rsidP="00D1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9D351" w14:textId="77777777" w:rsidR="007263CA" w:rsidRDefault="007263CA" w:rsidP="00D17D76">
      <w:r>
        <w:separator/>
      </w:r>
    </w:p>
  </w:footnote>
  <w:footnote w:type="continuationSeparator" w:id="0">
    <w:p w14:paraId="7D47AE56" w14:textId="77777777" w:rsidR="007263CA" w:rsidRDefault="007263CA" w:rsidP="00D17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2E7E"/>
    <w:multiLevelType w:val="hybridMultilevel"/>
    <w:tmpl w:val="7382D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91"/>
    <w:rsid w:val="00020D78"/>
    <w:rsid w:val="00036972"/>
    <w:rsid w:val="00060121"/>
    <w:rsid w:val="000B5EAE"/>
    <w:rsid w:val="0012490F"/>
    <w:rsid w:val="001E7749"/>
    <w:rsid w:val="001F43BD"/>
    <w:rsid w:val="00250984"/>
    <w:rsid w:val="002542BD"/>
    <w:rsid w:val="00270E5C"/>
    <w:rsid w:val="0027485B"/>
    <w:rsid w:val="00274B4E"/>
    <w:rsid w:val="002B2103"/>
    <w:rsid w:val="002B3891"/>
    <w:rsid w:val="002C1DCA"/>
    <w:rsid w:val="002E5BBF"/>
    <w:rsid w:val="00344411"/>
    <w:rsid w:val="00387DBE"/>
    <w:rsid w:val="003C2C1F"/>
    <w:rsid w:val="00457C04"/>
    <w:rsid w:val="004634AB"/>
    <w:rsid w:val="004A4F78"/>
    <w:rsid w:val="004D24AA"/>
    <w:rsid w:val="004D49B8"/>
    <w:rsid w:val="004F3B07"/>
    <w:rsid w:val="00500FF8"/>
    <w:rsid w:val="00510894"/>
    <w:rsid w:val="005408EE"/>
    <w:rsid w:val="005538C2"/>
    <w:rsid w:val="005643B8"/>
    <w:rsid w:val="005D2BBE"/>
    <w:rsid w:val="006835BD"/>
    <w:rsid w:val="00691713"/>
    <w:rsid w:val="00700E52"/>
    <w:rsid w:val="007263CA"/>
    <w:rsid w:val="00733BD1"/>
    <w:rsid w:val="00745048"/>
    <w:rsid w:val="00796AD6"/>
    <w:rsid w:val="007B51B7"/>
    <w:rsid w:val="007B5F5F"/>
    <w:rsid w:val="007D34B3"/>
    <w:rsid w:val="007F02D2"/>
    <w:rsid w:val="007F1FFA"/>
    <w:rsid w:val="007F2739"/>
    <w:rsid w:val="008358DA"/>
    <w:rsid w:val="00845E5D"/>
    <w:rsid w:val="008874FA"/>
    <w:rsid w:val="00890058"/>
    <w:rsid w:val="008A202B"/>
    <w:rsid w:val="008E009E"/>
    <w:rsid w:val="00915D04"/>
    <w:rsid w:val="0093287E"/>
    <w:rsid w:val="00954F61"/>
    <w:rsid w:val="00976167"/>
    <w:rsid w:val="009E7673"/>
    <w:rsid w:val="00A018A0"/>
    <w:rsid w:val="00A31AC2"/>
    <w:rsid w:val="00A45D45"/>
    <w:rsid w:val="00A4695E"/>
    <w:rsid w:val="00A57DFF"/>
    <w:rsid w:val="00A85050"/>
    <w:rsid w:val="00AD6081"/>
    <w:rsid w:val="00B52764"/>
    <w:rsid w:val="00B52772"/>
    <w:rsid w:val="00B85A47"/>
    <w:rsid w:val="00B96AF5"/>
    <w:rsid w:val="00BC5B74"/>
    <w:rsid w:val="00C114F1"/>
    <w:rsid w:val="00C55FD6"/>
    <w:rsid w:val="00C75322"/>
    <w:rsid w:val="00C766BA"/>
    <w:rsid w:val="00C86709"/>
    <w:rsid w:val="00CB36AC"/>
    <w:rsid w:val="00CC03A1"/>
    <w:rsid w:val="00CC2D3D"/>
    <w:rsid w:val="00CE5081"/>
    <w:rsid w:val="00D1027B"/>
    <w:rsid w:val="00D17D76"/>
    <w:rsid w:val="00D35F6D"/>
    <w:rsid w:val="00DA727E"/>
    <w:rsid w:val="00DE213C"/>
    <w:rsid w:val="00E00790"/>
    <w:rsid w:val="00E07A04"/>
    <w:rsid w:val="00E3375B"/>
    <w:rsid w:val="00E7620A"/>
    <w:rsid w:val="00EA25B1"/>
    <w:rsid w:val="00ED4A76"/>
    <w:rsid w:val="00F1637A"/>
    <w:rsid w:val="00F65390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4BAD"/>
  <w15:chartTrackingRefBased/>
  <w15:docId w15:val="{B28FE128-A8E1-4EAC-8558-794E2DF9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DB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8358DA"/>
    <w:pPr>
      <w:keepNext/>
      <w:ind w:right="23"/>
      <w:outlineLvl w:val="0"/>
    </w:pPr>
    <w:rPr>
      <w:rFonts w:ascii="Arial" w:hAnsi="Arial" w:cs="Arial"/>
      <w:kern w:val="36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7DB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867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7C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7C04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uiPriority w:val="99"/>
    <w:rsid w:val="00457C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9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95E"/>
    <w:rPr>
      <w:rFonts w:ascii="Segoe UI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7D7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7D76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358DA"/>
    <w:rPr>
      <w:rFonts w:ascii="Arial" w:hAnsi="Arial" w:cs="Arial"/>
      <w:kern w:val="36"/>
      <w:sz w:val="36"/>
      <w:szCs w:val="3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B36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ars.fr/Accueil/News/Publications/Etudes/Communication-financiere-FIA-Immobilier-2019" TargetMode="External"/><Relationship Id="rId13" Type="http://schemas.openxmlformats.org/officeDocument/2006/relationships/hyperlink" Target="https://twitter.com/mazarsfr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company/maz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zar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urore.angeli@maza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@rumeurpubliqu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KASSE Alexandre</dc:creator>
  <cp:keywords/>
  <dc:description/>
  <cp:lastModifiedBy>LECOYER Guilhem</cp:lastModifiedBy>
  <cp:revision>2</cp:revision>
  <cp:lastPrinted>2018-12-13T18:40:00Z</cp:lastPrinted>
  <dcterms:created xsi:type="dcterms:W3CDTF">2020-01-30T14:35:00Z</dcterms:created>
  <dcterms:modified xsi:type="dcterms:W3CDTF">2020-01-30T14:35:00Z</dcterms:modified>
</cp:coreProperties>
</file>