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0D357" w14:textId="77777777" w:rsidR="00881599" w:rsidRDefault="00881599" w:rsidP="000C22C8">
      <w:pPr>
        <w:ind w:left="720" w:hanging="360"/>
        <w:rPr>
          <w:rFonts w:cstheme="minorHAnsi"/>
        </w:rPr>
      </w:pPr>
      <w:bookmarkStart w:id="0" w:name="_GoBack"/>
      <w:bookmarkEnd w:id="0"/>
    </w:p>
    <w:p w14:paraId="18B5974A" w14:textId="23C4AEC0" w:rsidR="000C22C8" w:rsidRPr="009A6241" w:rsidRDefault="000C22C8" w:rsidP="000C22C8">
      <w:pPr>
        <w:ind w:left="720" w:hanging="360"/>
        <w:rPr>
          <w:rFonts w:cstheme="minorHAnsi"/>
          <w:b/>
        </w:rPr>
      </w:pPr>
      <w:r w:rsidRPr="009A6241">
        <w:rPr>
          <w:rFonts w:cstheme="minorHAnsi"/>
          <w:b/>
        </w:rPr>
        <w:t xml:space="preserve">Communiqué de presse </w:t>
      </w:r>
    </w:p>
    <w:p w14:paraId="0979B758" w14:textId="03A73DD4" w:rsidR="000C22C8" w:rsidRPr="009A6241" w:rsidRDefault="000C22C8" w:rsidP="000C22C8">
      <w:pPr>
        <w:ind w:left="720" w:hanging="360"/>
        <w:rPr>
          <w:rFonts w:cstheme="minorHAnsi"/>
        </w:rPr>
      </w:pPr>
      <w:r w:rsidRPr="009A6241">
        <w:rPr>
          <w:rFonts w:cstheme="minorHAnsi"/>
        </w:rPr>
        <w:t xml:space="preserve">Paris, le </w:t>
      </w:r>
      <w:r w:rsidR="00810372">
        <w:rPr>
          <w:rFonts w:cstheme="minorHAnsi"/>
        </w:rPr>
        <w:t xml:space="preserve">03 septembre </w:t>
      </w:r>
      <w:r w:rsidRPr="009A6241">
        <w:rPr>
          <w:rFonts w:cstheme="minorHAnsi"/>
        </w:rPr>
        <w:t>2019</w:t>
      </w:r>
    </w:p>
    <w:p w14:paraId="1D7B6D0F" w14:textId="77777777" w:rsidR="000C22C8" w:rsidRPr="009A6241" w:rsidRDefault="000C22C8" w:rsidP="009A2DBF">
      <w:pPr>
        <w:rPr>
          <w:rFonts w:cstheme="minorHAnsi"/>
        </w:rPr>
      </w:pPr>
    </w:p>
    <w:p w14:paraId="231393DF" w14:textId="7F28BD85" w:rsidR="00C1535D" w:rsidRPr="009A6241" w:rsidRDefault="00C1535D" w:rsidP="005A67AC">
      <w:pPr>
        <w:ind w:left="720" w:hanging="360"/>
        <w:jc w:val="center"/>
        <w:rPr>
          <w:rFonts w:cstheme="minorHAnsi"/>
          <w:b/>
          <w:sz w:val="24"/>
          <w:szCs w:val="24"/>
          <w:lang w:eastAsia="fr-FR"/>
        </w:rPr>
      </w:pPr>
      <w:bookmarkStart w:id="1" w:name="_Hlk9240197"/>
      <w:r w:rsidRPr="009A6241">
        <w:rPr>
          <w:rFonts w:cstheme="minorHAnsi"/>
          <w:b/>
          <w:sz w:val="24"/>
          <w:szCs w:val="24"/>
          <w:lang w:eastAsia="fr-FR"/>
        </w:rPr>
        <w:t xml:space="preserve">Mazars </w:t>
      </w:r>
      <w:r w:rsidR="00810372">
        <w:rPr>
          <w:rFonts w:cstheme="minorHAnsi"/>
          <w:b/>
          <w:sz w:val="24"/>
          <w:szCs w:val="24"/>
          <w:lang w:eastAsia="fr-FR"/>
        </w:rPr>
        <w:t>renforce son expertise juridique dans le domaine immobilier</w:t>
      </w:r>
      <w:r w:rsidR="00810372">
        <w:rPr>
          <w:rFonts w:cstheme="minorHAnsi"/>
          <w:b/>
          <w:sz w:val="24"/>
          <w:szCs w:val="24"/>
          <w:lang w:eastAsia="fr-FR"/>
        </w:rPr>
        <w:br/>
      </w:r>
      <w:r w:rsidR="00672F10">
        <w:rPr>
          <w:rFonts w:cstheme="minorHAnsi"/>
          <w:b/>
          <w:sz w:val="24"/>
          <w:szCs w:val="24"/>
          <w:lang w:eastAsia="fr-FR"/>
        </w:rPr>
        <w:t xml:space="preserve"> </w:t>
      </w:r>
      <w:r w:rsidR="00881599">
        <w:rPr>
          <w:rFonts w:cstheme="minorHAnsi"/>
          <w:b/>
          <w:sz w:val="24"/>
          <w:szCs w:val="24"/>
          <w:lang w:eastAsia="fr-FR"/>
        </w:rPr>
        <w:t>avec</w:t>
      </w:r>
      <w:r w:rsidR="00CD3F88">
        <w:rPr>
          <w:rFonts w:cstheme="minorHAnsi"/>
          <w:b/>
          <w:sz w:val="24"/>
          <w:szCs w:val="24"/>
          <w:lang w:eastAsia="fr-FR"/>
        </w:rPr>
        <w:t xml:space="preserve"> le </w:t>
      </w:r>
      <w:r w:rsidR="00810372">
        <w:rPr>
          <w:rFonts w:cstheme="minorHAnsi"/>
          <w:b/>
          <w:sz w:val="24"/>
          <w:szCs w:val="24"/>
          <w:lang w:eastAsia="fr-FR"/>
        </w:rPr>
        <w:t>cabinet d’avocats Fondatio</w:t>
      </w:r>
    </w:p>
    <w:bookmarkEnd w:id="1"/>
    <w:p w14:paraId="7E763B5D" w14:textId="77777777" w:rsidR="00124C4F" w:rsidRPr="009A6241" w:rsidRDefault="00124C4F" w:rsidP="00124C4F">
      <w:pPr>
        <w:ind w:left="720" w:hanging="360"/>
        <w:jc w:val="center"/>
        <w:rPr>
          <w:rFonts w:cstheme="minorHAnsi"/>
          <w:b/>
          <w:sz w:val="24"/>
          <w:szCs w:val="24"/>
          <w:lang w:eastAsia="fr-FR"/>
        </w:rPr>
      </w:pPr>
    </w:p>
    <w:p w14:paraId="79350821" w14:textId="1D815528" w:rsidR="00293880" w:rsidRDefault="004F3510" w:rsidP="00C058EE">
      <w:pPr>
        <w:jc w:val="both"/>
        <w:rPr>
          <w:rFonts w:eastAsia="Times New Roman" w:cstheme="minorHAnsi"/>
        </w:rPr>
      </w:pPr>
      <w:bookmarkStart w:id="2" w:name="_Hlk9004161"/>
      <w:r w:rsidRPr="009A6241">
        <w:rPr>
          <w:rFonts w:eastAsia="Times New Roman" w:cstheme="minorHAnsi"/>
        </w:rPr>
        <w:t>Mazars, acteur international d’audit et de conseil,</w:t>
      </w:r>
      <w:r w:rsidR="00810372">
        <w:rPr>
          <w:rFonts w:eastAsia="Times New Roman" w:cstheme="minorHAnsi"/>
        </w:rPr>
        <w:t xml:space="preserve"> </w:t>
      </w:r>
      <w:r w:rsidR="00293880">
        <w:rPr>
          <w:rFonts w:eastAsia="Times New Roman" w:cstheme="minorHAnsi"/>
        </w:rPr>
        <w:t>annonce</w:t>
      </w:r>
      <w:r w:rsidR="00672F10">
        <w:rPr>
          <w:rFonts w:eastAsia="Times New Roman" w:cstheme="minorHAnsi"/>
        </w:rPr>
        <w:t xml:space="preserve"> l’intégration </w:t>
      </w:r>
      <w:r w:rsidR="00F00D48">
        <w:rPr>
          <w:rFonts w:eastAsia="Times New Roman" w:cstheme="minorHAnsi"/>
        </w:rPr>
        <w:t xml:space="preserve">du cabinet </w:t>
      </w:r>
      <w:proofErr w:type="spellStart"/>
      <w:r w:rsidR="00F00D48">
        <w:rPr>
          <w:rFonts w:eastAsia="Times New Roman" w:cstheme="minorHAnsi"/>
        </w:rPr>
        <w:t>Fondatio</w:t>
      </w:r>
      <w:proofErr w:type="spellEnd"/>
      <w:r w:rsidR="00F00D48">
        <w:rPr>
          <w:rFonts w:eastAsia="Times New Roman" w:cstheme="minorHAnsi"/>
        </w:rPr>
        <w:t xml:space="preserve"> </w:t>
      </w:r>
      <w:r w:rsidR="00672F10">
        <w:rPr>
          <w:rFonts w:eastAsia="Times New Roman" w:cstheme="minorHAnsi"/>
        </w:rPr>
        <w:t>au sein</w:t>
      </w:r>
      <w:r w:rsidR="00881599">
        <w:rPr>
          <w:rFonts w:eastAsia="Times New Roman" w:cstheme="minorHAnsi"/>
        </w:rPr>
        <w:t xml:space="preserve"> de Mazars Société d’Avocats (MSA), le </w:t>
      </w:r>
      <w:r w:rsidR="00881599" w:rsidRPr="00417042">
        <w:rPr>
          <w:rFonts w:eastAsia="Times New Roman" w:cstheme="minorHAnsi"/>
        </w:rPr>
        <w:t>cabinet d’avocats spécialisé en droit des affaires et fiscalité</w:t>
      </w:r>
      <w:r w:rsidR="00881599">
        <w:rPr>
          <w:rFonts w:eastAsia="Times New Roman" w:cstheme="minorHAnsi"/>
        </w:rPr>
        <w:t xml:space="preserve"> de Mazars, qui</w:t>
      </w:r>
      <w:r w:rsidR="00293880">
        <w:rPr>
          <w:rFonts w:eastAsia="Times New Roman" w:cstheme="minorHAnsi"/>
        </w:rPr>
        <w:t xml:space="preserve"> </w:t>
      </w:r>
      <w:r w:rsidR="00810372">
        <w:rPr>
          <w:rFonts w:eastAsia="Times New Roman" w:cstheme="minorHAnsi"/>
        </w:rPr>
        <w:t xml:space="preserve">élargit </w:t>
      </w:r>
      <w:r w:rsidR="00293880">
        <w:rPr>
          <w:rFonts w:eastAsia="Times New Roman" w:cstheme="minorHAnsi"/>
        </w:rPr>
        <w:t xml:space="preserve">ainsi </w:t>
      </w:r>
      <w:r w:rsidR="00810372">
        <w:rPr>
          <w:rFonts w:eastAsia="Times New Roman" w:cstheme="minorHAnsi"/>
        </w:rPr>
        <w:t>son offre de service</w:t>
      </w:r>
      <w:r w:rsidR="00293880">
        <w:rPr>
          <w:rFonts w:eastAsia="Times New Roman" w:cstheme="minorHAnsi"/>
        </w:rPr>
        <w:t>s</w:t>
      </w:r>
      <w:r w:rsidR="000106D2">
        <w:rPr>
          <w:rFonts w:eastAsia="Times New Roman" w:cstheme="minorHAnsi"/>
        </w:rPr>
        <w:t xml:space="preserve"> juridique</w:t>
      </w:r>
      <w:r w:rsidR="00293880">
        <w:rPr>
          <w:rFonts w:eastAsia="Times New Roman" w:cstheme="minorHAnsi"/>
        </w:rPr>
        <w:t>s</w:t>
      </w:r>
      <w:r w:rsidR="000106D2">
        <w:rPr>
          <w:rFonts w:eastAsia="Times New Roman" w:cstheme="minorHAnsi"/>
        </w:rPr>
        <w:t xml:space="preserve"> en immobilier</w:t>
      </w:r>
      <w:r w:rsidR="00293880">
        <w:rPr>
          <w:rFonts w:eastAsia="Times New Roman" w:cstheme="minorHAnsi"/>
        </w:rPr>
        <w:t xml:space="preserve">. </w:t>
      </w:r>
    </w:p>
    <w:p w14:paraId="33282AB1" w14:textId="2750E8B2" w:rsidR="00293880" w:rsidRPr="00293880" w:rsidRDefault="00417042" w:rsidP="00293880">
      <w:pPr>
        <w:jc w:val="both"/>
        <w:rPr>
          <w:rFonts w:eastAsia="Times New Roman" w:cstheme="minorHAnsi"/>
        </w:rPr>
      </w:pPr>
      <w:proofErr w:type="spellStart"/>
      <w:r>
        <w:rPr>
          <w:rFonts w:eastAsia="Times New Roman" w:cstheme="minorHAnsi"/>
        </w:rPr>
        <w:t>Fondatio</w:t>
      </w:r>
      <w:proofErr w:type="spellEnd"/>
      <w:r w:rsidR="001432CF">
        <w:rPr>
          <w:rFonts w:eastAsia="Times New Roman" w:cstheme="minorHAnsi"/>
        </w:rPr>
        <w:t xml:space="preserve">, est </w:t>
      </w:r>
      <w:r>
        <w:rPr>
          <w:rFonts w:eastAsia="Times New Roman" w:cstheme="minorHAnsi"/>
        </w:rPr>
        <w:t xml:space="preserve">un </w:t>
      </w:r>
      <w:r w:rsidR="00293880">
        <w:rPr>
          <w:rFonts w:eastAsia="Times New Roman" w:cstheme="minorHAnsi"/>
        </w:rPr>
        <w:t xml:space="preserve">cabinet </w:t>
      </w:r>
      <w:r w:rsidR="001432CF">
        <w:rPr>
          <w:rFonts w:eastAsia="Times New Roman" w:cstheme="minorHAnsi"/>
        </w:rPr>
        <w:t xml:space="preserve">d’avocats </w:t>
      </w:r>
      <w:r w:rsidR="00293880" w:rsidRPr="00293880">
        <w:rPr>
          <w:rFonts w:eastAsia="Times New Roman" w:cstheme="minorHAnsi"/>
        </w:rPr>
        <w:t>créé par Guillaume Viel et Aurore Guérin</w:t>
      </w:r>
      <w:r w:rsidR="001432CF">
        <w:rPr>
          <w:rFonts w:eastAsia="Times New Roman" w:cstheme="minorHAnsi"/>
        </w:rPr>
        <w:t xml:space="preserve"> dont l’activité est exclusivement orientée autour des opérations immobilière</w:t>
      </w:r>
      <w:r w:rsidR="00EC663C">
        <w:rPr>
          <w:rFonts w:eastAsia="Times New Roman" w:cstheme="minorHAnsi"/>
        </w:rPr>
        <w:t>s.</w:t>
      </w:r>
      <w:r w:rsidR="00611A24">
        <w:rPr>
          <w:rFonts w:eastAsia="Times New Roman" w:cstheme="minorHAnsi"/>
        </w:rPr>
        <w:t xml:space="preserve"> </w:t>
      </w:r>
      <w:proofErr w:type="spellStart"/>
      <w:r w:rsidR="001432CF">
        <w:rPr>
          <w:rFonts w:eastAsia="Times New Roman" w:cstheme="minorHAnsi"/>
        </w:rPr>
        <w:t>Fondatio</w:t>
      </w:r>
      <w:proofErr w:type="spellEnd"/>
      <w:r w:rsidR="001432CF">
        <w:rPr>
          <w:rFonts w:eastAsia="Times New Roman" w:cstheme="minorHAnsi"/>
        </w:rPr>
        <w:t xml:space="preserve"> </w:t>
      </w:r>
      <w:r w:rsidR="00293880">
        <w:rPr>
          <w:rFonts w:eastAsia="Times New Roman" w:cstheme="minorHAnsi"/>
        </w:rPr>
        <w:t>intervient</w:t>
      </w:r>
      <w:r>
        <w:rPr>
          <w:rFonts w:eastAsia="Times New Roman" w:cstheme="minorHAnsi"/>
        </w:rPr>
        <w:t xml:space="preserve"> </w:t>
      </w:r>
      <w:r w:rsidRPr="00417042">
        <w:rPr>
          <w:rFonts w:eastAsia="Times New Roman" w:cstheme="minorHAnsi"/>
        </w:rPr>
        <w:t xml:space="preserve">tout au long </w:t>
      </w:r>
      <w:r w:rsidR="00293880">
        <w:rPr>
          <w:rFonts w:eastAsia="Times New Roman" w:cstheme="minorHAnsi"/>
        </w:rPr>
        <w:t>des projets</w:t>
      </w:r>
      <w:r w:rsidRPr="00417042">
        <w:rPr>
          <w:rFonts w:eastAsia="Times New Roman" w:cstheme="minorHAnsi"/>
        </w:rPr>
        <w:t xml:space="preserve"> immobiliers, de l'acquisition à la revente, en passant par la conception, </w:t>
      </w:r>
      <w:r w:rsidR="00EC663C" w:rsidRPr="00417042">
        <w:rPr>
          <w:rFonts w:eastAsia="Times New Roman" w:cstheme="minorHAnsi"/>
        </w:rPr>
        <w:t>la construction</w:t>
      </w:r>
      <w:r w:rsidR="00EC663C">
        <w:rPr>
          <w:rFonts w:eastAsia="Times New Roman" w:cstheme="minorHAnsi"/>
        </w:rPr>
        <w:t>,</w:t>
      </w:r>
      <w:r w:rsidR="00EC663C" w:rsidRPr="00417042">
        <w:rPr>
          <w:rFonts w:eastAsia="Times New Roman" w:cstheme="minorHAnsi"/>
        </w:rPr>
        <w:t xml:space="preserve"> </w:t>
      </w:r>
      <w:r w:rsidRPr="00417042">
        <w:rPr>
          <w:rFonts w:eastAsia="Times New Roman" w:cstheme="minorHAnsi"/>
        </w:rPr>
        <w:t xml:space="preserve">la réhabilitation, </w:t>
      </w:r>
      <w:r w:rsidR="00EC663C" w:rsidRPr="00417042">
        <w:rPr>
          <w:rFonts w:eastAsia="Times New Roman" w:cstheme="minorHAnsi"/>
        </w:rPr>
        <w:t xml:space="preserve">l’aménagement, </w:t>
      </w:r>
      <w:r w:rsidRPr="00417042">
        <w:rPr>
          <w:rFonts w:eastAsia="Times New Roman" w:cstheme="minorHAnsi"/>
        </w:rPr>
        <w:t>et l’exploitation.</w:t>
      </w:r>
      <w:r w:rsidR="00293880" w:rsidRPr="00293880">
        <w:t xml:space="preserve"> </w:t>
      </w:r>
    </w:p>
    <w:bookmarkEnd w:id="2"/>
    <w:p w14:paraId="4C088380" w14:textId="6D4C50CD" w:rsidR="00293880" w:rsidRPr="009A6241" w:rsidRDefault="00293880" w:rsidP="00293880">
      <w:pPr>
        <w:jc w:val="both"/>
        <w:rPr>
          <w:rFonts w:eastAsia="Times New Roman" w:cstheme="minorHAnsi"/>
        </w:rPr>
      </w:pPr>
      <w:r>
        <w:rPr>
          <w:rFonts w:eastAsia="Times New Roman" w:cstheme="minorHAnsi"/>
        </w:rPr>
        <w:t xml:space="preserve">Les équipes de </w:t>
      </w:r>
      <w:proofErr w:type="spellStart"/>
      <w:r>
        <w:rPr>
          <w:rFonts w:eastAsia="Times New Roman" w:cstheme="minorHAnsi"/>
        </w:rPr>
        <w:t>Fondatio</w:t>
      </w:r>
      <w:proofErr w:type="spellEnd"/>
      <w:r>
        <w:rPr>
          <w:rFonts w:eastAsia="Times New Roman" w:cstheme="minorHAnsi"/>
        </w:rPr>
        <w:t xml:space="preserve"> apporte</w:t>
      </w:r>
      <w:r w:rsidR="00672F10">
        <w:rPr>
          <w:rFonts w:eastAsia="Times New Roman" w:cstheme="minorHAnsi"/>
        </w:rPr>
        <w:t>nt</w:t>
      </w:r>
      <w:r>
        <w:rPr>
          <w:rFonts w:eastAsia="Times New Roman" w:cstheme="minorHAnsi"/>
        </w:rPr>
        <w:t xml:space="preserve"> une double compétence à Mazars : d’une part, elles musclent le conseil juridique au sein des équipes de Consulting en Immobilier pour mieux accompagner les acteurs publics et privés. D’autre part, elles collaboreront avec </w:t>
      </w:r>
      <w:r w:rsidR="00881599">
        <w:rPr>
          <w:rFonts w:eastAsia="Times New Roman" w:cstheme="minorHAnsi"/>
        </w:rPr>
        <w:t>MSA</w:t>
      </w:r>
      <w:r>
        <w:rPr>
          <w:rFonts w:eastAsia="Times New Roman" w:cstheme="minorHAnsi"/>
        </w:rPr>
        <w:t xml:space="preserve"> pour partager leur parfaite connaissance des questions immobilières.</w:t>
      </w:r>
    </w:p>
    <w:p w14:paraId="153B0EF8" w14:textId="62C791D9" w:rsidR="00293880" w:rsidRDefault="00293880" w:rsidP="00C058EE">
      <w:pPr>
        <w:jc w:val="both"/>
        <w:rPr>
          <w:rFonts w:cstheme="minorHAnsi"/>
        </w:rPr>
      </w:pPr>
      <w:r>
        <w:rPr>
          <w:rFonts w:cstheme="minorHAnsi"/>
        </w:rPr>
        <w:t>Les équipes Fondatio rejoignent Mazars dès Septembre 2019.</w:t>
      </w:r>
    </w:p>
    <w:p w14:paraId="34E0C2B5" w14:textId="77777777" w:rsidR="00293880" w:rsidRDefault="00293880" w:rsidP="00C058EE">
      <w:pPr>
        <w:jc w:val="both"/>
        <w:rPr>
          <w:rFonts w:cstheme="minorHAnsi"/>
        </w:rPr>
      </w:pPr>
    </w:p>
    <w:p w14:paraId="0A4BD899" w14:textId="4C69B457" w:rsidR="00C058EE" w:rsidRDefault="00C058EE" w:rsidP="00C058EE">
      <w:pPr>
        <w:rPr>
          <w:rFonts w:cstheme="minorHAnsi"/>
          <w:b/>
          <w:sz w:val="20"/>
          <w:szCs w:val="20"/>
        </w:rPr>
      </w:pPr>
      <w:r w:rsidRPr="009A6241">
        <w:rPr>
          <w:rFonts w:cstheme="minorHAnsi"/>
          <w:b/>
          <w:sz w:val="20"/>
          <w:szCs w:val="20"/>
        </w:rPr>
        <w:t>CONTACTS PRESSE</w:t>
      </w:r>
    </w:p>
    <w:p w14:paraId="22A9149A" w14:textId="77777777" w:rsidR="003243C9" w:rsidRPr="009A6241" w:rsidRDefault="003243C9" w:rsidP="003243C9">
      <w:pPr>
        <w:rPr>
          <w:rFonts w:cstheme="minorHAnsi"/>
          <w:b/>
          <w:sz w:val="20"/>
          <w:szCs w:val="20"/>
        </w:rPr>
      </w:pPr>
      <w:r w:rsidRPr="009A6241">
        <w:rPr>
          <w:rFonts w:cstheme="minorHAnsi"/>
          <w:b/>
          <w:sz w:val="20"/>
          <w:szCs w:val="20"/>
        </w:rPr>
        <w:t>Rumeur Publique</w:t>
      </w:r>
    </w:p>
    <w:p w14:paraId="0E385888" w14:textId="1DF1BEAE" w:rsidR="003243C9" w:rsidRPr="009A6241" w:rsidRDefault="003243C9" w:rsidP="003243C9">
      <w:pPr>
        <w:jc w:val="both"/>
        <w:rPr>
          <w:rFonts w:cstheme="minorHAnsi"/>
          <w:sz w:val="20"/>
          <w:szCs w:val="20"/>
        </w:rPr>
      </w:pPr>
      <w:r w:rsidRPr="009A6241">
        <w:rPr>
          <w:rFonts w:cstheme="minorHAnsi"/>
          <w:sz w:val="20"/>
          <w:szCs w:val="20"/>
        </w:rPr>
        <w:t>M</w:t>
      </w:r>
      <w:r w:rsidR="003D3390">
        <w:rPr>
          <w:rFonts w:cstheme="minorHAnsi"/>
          <w:sz w:val="20"/>
          <w:szCs w:val="20"/>
        </w:rPr>
        <w:t xml:space="preserve">arie Goislard – 01 55 74 52 33 – </w:t>
      </w:r>
      <w:r w:rsidRPr="009A6241">
        <w:rPr>
          <w:rFonts w:cstheme="minorHAnsi"/>
          <w:sz w:val="20"/>
          <w:szCs w:val="20"/>
        </w:rPr>
        <w:t xml:space="preserve"> </w:t>
      </w:r>
      <w:hyperlink r:id="rId10" w:history="1">
        <w:r w:rsidRPr="009A6241">
          <w:rPr>
            <w:rStyle w:val="Lienhypertexte"/>
            <w:rFonts w:cstheme="minorHAnsi"/>
            <w:sz w:val="20"/>
            <w:szCs w:val="20"/>
          </w:rPr>
          <w:t>marie@rumeurpublique.fr</w:t>
        </w:r>
      </w:hyperlink>
    </w:p>
    <w:p w14:paraId="1AC12BF1" w14:textId="77777777" w:rsidR="00C058EE" w:rsidRPr="009A6241" w:rsidRDefault="00C058EE" w:rsidP="00C058EE">
      <w:pPr>
        <w:rPr>
          <w:rFonts w:cstheme="minorHAnsi"/>
          <w:b/>
          <w:sz w:val="20"/>
          <w:szCs w:val="20"/>
        </w:rPr>
      </w:pPr>
      <w:r w:rsidRPr="009A6241">
        <w:rPr>
          <w:rFonts w:cstheme="minorHAnsi"/>
          <w:b/>
          <w:sz w:val="20"/>
          <w:szCs w:val="20"/>
        </w:rPr>
        <w:t>Mazars</w:t>
      </w:r>
    </w:p>
    <w:p w14:paraId="7FBF8587" w14:textId="75FA3664" w:rsidR="00C058EE" w:rsidRPr="009A6241" w:rsidRDefault="00293880" w:rsidP="00C058EE">
      <w:pPr>
        <w:rPr>
          <w:rFonts w:cstheme="minorHAnsi"/>
          <w:sz w:val="20"/>
          <w:szCs w:val="20"/>
        </w:rPr>
      </w:pPr>
      <w:r>
        <w:rPr>
          <w:rFonts w:cstheme="minorHAnsi"/>
          <w:sz w:val="20"/>
          <w:szCs w:val="20"/>
        </w:rPr>
        <w:t>Auror</w:t>
      </w:r>
      <w:r w:rsidR="00C058EE" w:rsidRPr="009A6241">
        <w:rPr>
          <w:rFonts w:cstheme="minorHAnsi"/>
          <w:sz w:val="20"/>
          <w:szCs w:val="20"/>
        </w:rPr>
        <w:t>e</w:t>
      </w:r>
      <w:r w:rsidR="008634AA">
        <w:rPr>
          <w:rFonts w:cstheme="minorHAnsi"/>
          <w:sz w:val="20"/>
          <w:szCs w:val="20"/>
        </w:rPr>
        <w:t xml:space="preserve"> </w:t>
      </w:r>
      <w:proofErr w:type="spellStart"/>
      <w:r w:rsidR="008634AA">
        <w:rPr>
          <w:rFonts w:cstheme="minorHAnsi"/>
          <w:sz w:val="20"/>
          <w:szCs w:val="20"/>
        </w:rPr>
        <w:t>Angeli</w:t>
      </w:r>
      <w:proofErr w:type="spellEnd"/>
      <w:r w:rsidR="003D3390">
        <w:rPr>
          <w:rFonts w:cstheme="minorHAnsi"/>
          <w:sz w:val="20"/>
          <w:szCs w:val="20"/>
        </w:rPr>
        <w:t xml:space="preserve"> – </w:t>
      </w:r>
      <w:r w:rsidR="00C058EE" w:rsidRPr="009A6241">
        <w:rPr>
          <w:rFonts w:cstheme="minorHAnsi"/>
          <w:sz w:val="20"/>
          <w:szCs w:val="20"/>
        </w:rPr>
        <w:t xml:space="preserve"> Communication France – 06 </w:t>
      </w:r>
      <w:r>
        <w:rPr>
          <w:rFonts w:cstheme="minorHAnsi"/>
          <w:sz w:val="20"/>
          <w:szCs w:val="20"/>
        </w:rPr>
        <w:t>03 78 89 84</w:t>
      </w:r>
      <w:r w:rsidR="00C058EE" w:rsidRPr="009A6241">
        <w:rPr>
          <w:rFonts w:cstheme="minorHAnsi"/>
          <w:sz w:val="20"/>
          <w:szCs w:val="20"/>
        </w:rPr>
        <w:t xml:space="preserve"> – </w:t>
      </w:r>
      <w:hyperlink r:id="rId11" w:history="1">
        <w:r w:rsidR="003243C9" w:rsidRPr="00E53DC9">
          <w:rPr>
            <w:rStyle w:val="Lienhypertexte"/>
            <w:rFonts w:cstheme="minorHAnsi"/>
            <w:sz w:val="20"/>
            <w:szCs w:val="20"/>
          </w:rPr>
          <w:t>aurore.angeli@mazars.fr</w:t>
        </w:r>
      </w:hyperlink>
      <w:r w:rsidR="00C058EE" w:rsidRPr="009A6241">
        <w:rPr>
          <w:rFonts w:cstheme="minorHAnsi"/>
          <w:sz w:val="20"/>
          <w:szCs w:val="20"/>
        </w:rPr>
        <w:t xml:space="preserve"> </w:t>
      </w:r>
    </w:p>
    <w:p w14:paraId="40C5ADE0" w14:textId="0367E632" w:rsidR="00C058EE" w:rsidRPr="009A6241" w:rsidRDefault="00310B75" w:rsidP="00310B75">
      <w:pPr>
        <w:pStyle w:val="Default"/>
        <w:tabs>
          <w:tab w:val="left" w:pos="924"/>
        </w:tabs>
        <w:jc w:val="both"/>
        <w:rPr>
          <w:rFonts w:asciiTheme="minorHAnsi" w:hAnsiTheme="minorHAnsi" w:cstheme="minorHAnsi"/>
          <w:b/>
          <w:bCs/>
          <w:i/>
          <w:iCs/>
          <w:color w:val="auto"/>
          <w:sz w:val="20"/>
          <w:szCs w:val="20"/>
        </w:rPr>
      </w:pPr>
      <w:r>
        <w:rPr>
          <w:rFonts w:asciiTheme="minorHAnsi" w:hAnsiTheme="minorHAnsi" w:cstheme="minorHAnsi"/>
          <w:b/>
          <w:bCs/>
          <w:i/>
          <w:iCs/>
          <w:color w:val="auto"/>
          <w:sz w:val="20"/>
          <w:szCs w:val="20"/>
        </w:rPr>
        <w:tab/>
      </w:r>
    </w:p>
    <w:p w14:paraId="7AAC5213" w14:textId="23BC2266" w:rsidR="00C058EE" w:rsidRPr="009A6241" w:rsidRDefault="00C058EE" w:rsidP="00C058EE">
      <w:pPr>
        <w:pStyle w:val="Default"/>
        <w:rPr>
          <w:rFonts w:asciiTheme="minorHAnsi" w:hAnsiTheme="minorHAnsi" w:cstheme="minorHAnsi"/>
          <w:color w:val="auto"/>
        </w:rPr>
      </w:pPr>
      <w:r w:rsidRPr="009A6241">
        <w:rPr>
          <w:rFonts w:asciiTheme="minorHAnsi" w:hAnsiTheme="minorHAnsi" w:cstheme="minorHAnsi"/>
          <w:b/>
          <w:bCs/>
          <w:i/>
          <w:iCs/>
          <w:color w:val="auto"/>
          <w:sz w:val="20"/>
          <w:szCs w:val="20"/>
        </w:rPr>
        <w:t xml:space="preserve">A propos de Mazars </w:t>
      </w:r>
    </w:p>
    <w:p w14:paraId="3FD58BBA" w14:textId="77777777" w:rsidR="00C1535D" w:rsidRPr="009A6241" w:rsidRDefault="00C1535D" w:rsidP="00C1535D">
      <w:pPr>
        <w:jc w:val="both"/>
        <w:rPr>
          <w:rFonts w:cstheme="minorHAnsi"/>
          <w:i/>
          <w:iCs/>
          <w:sz w:val="20"/>
          <w:szCs w:val="20"/>
          <w:bdr w:val="none" w:sz="0" w:space="0" w:color="auto" w:frame="1"/>
          <w:shd w:val="clear" w:color="auto" w:fill="FFFFFF"/>
        </w:rPr>
      </w:pPr>
      <w:r w:rsidRPr="009A6241">
        <w:rPr>
          <w:rFonts w:cstheme="minorHAnsi"/>
          <w:i/>
          <w:iCs/>
          <w:sz w:val="20"/>
          <w:szCs w:val="20"/>
          <w:bdr w:val="none" w:sz="0" w:space="0" w:color="auto" w:frame="1"/>
          <w:shd w:val="clear" w:color="auto" w:fill="FFFFFF"/>
        </w:rPr>
        <w:t>Mazars est une organisation internationale, intégrée et indépendante, spécialisée dans l’audit, le conseil ainsi que les services comptables, fiscaux et juridiques. Mazars est présent dans 89 pays et territoires et fédère les expertises de 23 000 professionnels qui accompagnent les grands groupes internationaux, ETI, PME et organismes publics à toutes les étapes de leur développement.</w:t>
      </w:r>
    </w:p>
    <w:p w14:paraId="1A72ADE4" w14:textId="1A1259B5" w:rsidR="003D3390" w:rsidRDefault="009A6241" w:rsidP="00C1535D">
      <w:pPr>
        <w:jc w:val="both"/>
        <w:rPr>
          <w:rStyle w:val="Lienhypertexte"/>
          <w:rFonts w:cstheme="minorHAnsi"/>
          <w:i/>
          <w:iCs/>
          <w:sz w:val="20"/>
          <w:szCs w:val="20"/>
        </w:rPr>
      </w:pPr>
      <w:r>
        <w:rPr>
          <w:rFonts w:cstheme="minorHAnsi"/>
          <w:i/>
          <w:iCs/>
          <w:sz w:val="20"/>
          <w:szCs w:val="20"/>
        </w:rPr>
        <w:t>www.mazars.fr</w:t>
      </w:r>
      <w:r w:rsidR="00C1535D" w:rsidRPr="009A6241">
        <w:rPr>
          <w:rFonts w:cstheme="minorHAnsi"/>
          <w:i/>
          <w:iCs/>
          <w:color w:val="000000"/>
          <w:sz w:val="20"/>
          <w:szCs w:val="20"/>
        </w:rPr>
        <w:t xml:space="preserve"> - </w:t>
      </w:r>
      <w:hyperlink r:id="rId12" w:history="1">
        <w:r w:rsidR="00C1535D" w:rsidRPr="009A6241">
          <w:rPr>
            <w:rStyle w:val="Lienhypertexte"/>
            <w:rFonts w:cstheme="minorHAnsi"/>
            <w:i/>
            <w:iCs/>
            <w:sz w:val="20"/>
            <w:szCs w:val="20"/>
          </w:rPr>
          <w:t>www.linkedin.com/company/mazars</w:t>
        </w:r>
      </w:hyperlink>
      <w:r w:rsidR="00C1535D" w:rsidRPr="009A6241">
        <w:rPr>
          <w:rFonts w:cstheme="minorHAnsi"/>
          <w:i/>
          <w:iCs/>
          <w:color w:val="000000"/>
          <w:sz w:val="20"/>
          <w:szCs w:val="20"/>
        </w:rPr>
        <w:t xml:space="preserve"> - </w:t>
      </w:r>
      <w:hyperlink r:id="rId13" w:history="1">
        <w:r w:rsidR="00C1535D" w:rsidRPr="009A6241">
          <w:rPr>
            <w:rStyle w:val="Lienhypertexte"/>
            <w:rFonts w:cstheme="minorHAnsi"/>
            <w:i/>
            <w:iCs/>
            <w:sz w:val="20"/>
            <w:szCs w:val="20"/>
          </w:rPr>
          <w:t>https://twitter.com/mazarsfrance</w:t>
        </w:r>
      </w:hyperlink>
    </w:p>
    <w:p w14:paraId="622F54B3" w14:textId="77777777" w:rsidR="003D3390" w:rsidRDefault="003D3390" w:rsidP="003D3390">
      <w:pPr>
        <w:spacing w:after="0"/>
        <w:jc w:val="both"/>
        <w:rPr>
          <w:rFonts w:cstheme="minorHAnsi"/>
          <w:b/>
          <w:i/>
        </w:rPr>
      </w:pPr>
    </w:p>
    <w:p w14:paraId="375E0762" w14:textId="52CECA2F" w:rsidR="003D3390" w:rsidRDefault="003D3390" w:rsidP="003D3390">
      <w:pPr>
        <w:spacing w:after="0"/>
        <w:jc w:val="both"/>
        <w:rPr>
          <w:rFonts w:cstheme="minorHAnsi"/>
          <w:b/>
          <w:i/>
        </w:rPr>
      </w:pPr>
      <w:r w:rsidRPr="003D3390">
        <w:rPr>
          <w:rFonts w:cstheme="minorHAnsi"/>
          <w:b/>
          <w:i/>
        </w:rPr>
        <w:t>A propos de Mazars Société d’Avocats</w:t>
      </w:r>
    </w:p>
    <w:p w14:paraId="70DBBCBF" w14:textId="0ADF6623" w:rsidR="003D3390" w:rsidRPr="00310B75" w:rsidRDefault="003D3390" w:rsidP="003D3390">
      <w:pPr>
        <w:spacing w:after="0"/>
        <w:jc w:val="both"/>
        <w:rPr>
          <w:rFonts w:cstheme="minorHAnsi"/>
          <w:b/>
          <w:i/>
          <w:sz w:val="20"/>
        </w:rPr>
      </w:pPr>
      <w:r w:rsidRPr="00310B75">
        <w:rPr>
          <w:rFonts w:cstheme="minorHAnsi"/>
          <w:i/>
          <w:sz w:val="20"/>
        </w:rPr>
        <w:t>Mazars Société d'Avocats est le cabinet d’avocats français membre de Mazars, spécialisé en droit des affaires et se distingue à Paris par sa forte expertise en matières fiscale et en droit de la règlementation bancaire et financière. En France, le cabinet compte 73 avocats dont 18 associés.</w:t>
      </w:r>
    </w:p>
    <w:p w14:paraId="194C2DE8" w14:textId="4CD138E2" w:rsidR="00D35946" w:rsidRPr="009A6241" w:rsidRDefault="00D35946">
      <w:pPr>
        <w:rPr>
          <w:rFonts w:cstheme="minorHAnsi"/>
        </w:rPr>
      </w:pPr>
    </w:p>
    <w:sectPr w:rsidR="00D35946" w:rsidRPr="009A6241">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206E6" w14:textId="77777777" w:rsidR="00154CA0" w:rsidRDefault="00154CA0" w:rsidP="000C22C8">
      <w:pPr>
        <w:spacing w:after="0" w:line="240" w:lineRule="auto"/>
      </w:pPr>
      <w:r>
        <w:separator/>
      </w:r>
    </w:p>
  </w:endnote>
  <w:endnote w:type="continuationSeparator" w:id="0">
    <w:p w14:paraId="134C4C13" w14:textId="77777777" w:rsidR="00154CA0" w:rsidRDefault="00154CA0" w:rsidP="000C2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F775C" w14:textId="77777777" w:rsidR="00154CA0" w:rsidRDefault="00154CA0" w:rsidP="000C22C8">
      <w:pPr>
        <w:spacing w:after="0" w:line="240" w:lineRule="auto"/>
      </w:pPr>
      <w:r>
        <w:separator/>
      </w:r>
    </w:p>
  </w:footnote>
  <w:footnote w:type="continuationSeparator" w:id="0">
    <w:p w14:paraId="1677E9E8" w14:textId="77777777" w:rsidR="00154CA0" w:rsidRDefault="00154CA0" w:rsidP="000C2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157E9" w14:textId="72948770" w:rsidR="000C22C8" w:rsidRDefault="00293880">
    <w:pPr>
      <w:pStyle w:val="En-tte"/>
    </w:pPr>
    <w:r w:rsidRPr="00293880">
      <w:rPr>
        <w:noProof/>
      </w:rPr>
      <w:drawing>
        <wp:anchor distT="0" distB="0" distL="114300" distR="114300" simplePos="0" relativeHeight="251659264" behindDoc="1" locked="0" layoutInCell="1" allowOverlap="1" wp14:anchorId="4EC88BAB" wp14:editId="60710D03">
          <wp:simplePos x="0" y="0"/>
          <wp:positionH relativeFrom="column">
            <wp:posOffset>4617720</wp:posOffset>
          </wp:positionH>
          <wp:positionV relativeFrom="paragraph">
            <wp:posOffset>-128270</wp:posOffset>
          </wp:positionV>
          <wp:extent cx="1479550" cy="470535"/>
          <wp:effectExtent l="0" t="0" r="0" b="5715"/>
          <wp:wrapTight wrapText="bothSides">
            <wp:wrapPolygon edited="0">
              <wp:start x="834" y="874"/>
              <wp:lineTo x="0" y="5247"/>
              <wp:lineTo x="0" y="13117"/>
              <wp:lineTo x="278" y="18364"/>
              <wp:lineTo x="3894" y="20988"/>
              <wp:lineTo x="20858" y="20988"/>
              <wp:lineTo x="20858" y="6121"/>
              <wp:lineTo x="2781" y="874"/>
              <wp:lineTo x="834" y="874"/>
            </wp:wrapPolygon>
          </wp:wrapTight>
          <wp:docPr id="4" name="Image 4" descr="FONDATIO - AVOCATS AU CÅUR DES OPÃRATIONS IMMOBILIÃ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ATIO - AVOCATS AU CÅUR DES OPÃRATIONS IMMOBILIÃ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470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3880">
      <w:t xml:space="preserve"> </w:t>
    </w:r>
    <w:r w:rsidR="000C22C8">
      <w:rPr>
        <w:noProof/>
        <w:lang w:eastAsia="fr-FR"/>
      </w:rPr>
      <w:drawing>
        <wp:anchor distT="0" distB="0" distL="114300" distR="114300" simplePos="0" relativeHeight="251658240" behindDoc="1" locked="0" layoutInCell="1" allowOverlap="1" wp14:anchorId="08F2C985" wp14:editId="65299867">
          <wp:simplePos x="0" y="0"/>
          <wp:positionH relativeFrom="column">
            <wp:posOffset>-328295</wp:posOffset>
          </wp:positionH>
          <wp:positionV relativeFrom="paragraph">
            <wp:posOffset>-1905</wp:posOffset>
          </wp:positionV>
          <wp:extent cx="1927001" cy="301625"/>
          <wp:effectExtent l="0" t="0" r="0" b="3175"/>
          <wp:wrapTight wrapText="bothSides">
            <wp:wrapPolygon edited="0">
              <wp:start x="0" y="0"/>
              <wp:lineTo x="0" y="20463"/>
              <wp:lineTo x="7048" y="20463"/>
              <wp:lineTo x="21358" y="17735"/>
              <wp:lineTo x="21358" y="2728"/>
              <wp:lineTo x="704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zars_logo-svg.png"/>
                  <pic:cNvPicPr/>
                </pic:nvPicPr>
                <pic:blipFill>
                  <a:blip r:embed="rId2">
                    <a:extLst>
                      <a:ext uri="{28A0092B-C50C-407E-A947-70E740481C1C}">
                        <a14:useLocalDpi xmlns:a14="http://schemas.microsoft.com/office/drawing/2010/main" val="0"/>
                      </a:ext>
                    </a:extLst>
                  </a:blip>
                  <a:stretch>
                    <a:fillRect/>
                  </a:stretch>
                </pic:blipFill>
                <pic:spPr>
                  <a:xfrm>
                    <a:off x="0" y="0"/>
                    <a:ext cx="1927001" cy="3016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3FBB"/>
    <w:multiLevelType w:val="hybridMultilevel"/>
    <w:tmpl w:val="57DCFB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E0C03FA"/>
    <w:multiLevelType w:val="hybridMultilevel"/>
    <w:tmpl w:val="7E4CC64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46F57549"/>
    <w:multiLevelType w:val="hybridMultilevel"/>
    <w:tmpl w:val="A6B85D1E"/>
    <w:lvl w:ilvl="0" w:tplc="04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5BB4412F"/>
    <w:multiLevelType w:val="hybridMultilevel"/>
    <w:tmpl w:val="C61A524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C54"/>
    <w:rsid w:val="000106D2"/>
    <w:rsid w:val="00042806"/>
    <w:rsid w:val="00073629"/>
    <w:rsid w:val="000C0A5D"/>
    <w:rsid w:val="000C22C8"/>
    <w:rsid w:val="000E69D3"/>
    <w:rsid w:val="000E7126"/>
    <w:rsid w:val="00124C4F"/>
    <w:rsid w:val="001432CF"/>
    <w:rsid w:val="00154CA0"/>
    <w:rsid w:val="00193978"/>
    <w:rsid w:val="00200709"/>
    <w:rsid w:val="00293880"/>
    <w:rsid w:val="002A6E2A"/>
    <w:rsid w:val="002B2579"/>
    <w:rsid w:val="002D0AE3"/>
    <w:rsid w:val="002D68D8"/>
    <w:rsid w:val="002F0416"/>
    <w:rsid w:val="00310B75"/>
    <w:rsid w:val="003243C9"/>
    <w:rsid w:val="00340D60"/>
    <w:rsid w:val="003574B5"/>
    <w:rsid w:val="00372B61"/>
    <w:rsid w:val="00380828"/>
    <w:rsid w:val="003A4FCD"/>
    <w:rsid w:val="003D3390"/>
    <w:rsid w:val="003E6D4A"/>
    <w:rsid w:val="003F7FAA"/>
    <w:rsid w:val="00417042"/>
    <w:rsid w:val="00422788"/>
    <w:rsid w:val="004762BE"/>
    <w:rsid w:val="0049056F"/>
    <w:rsid w:val="00496C75"/>
    <w:rsid w:val="004D2421"/>
    <w:rsid w:val="004F3510"/>
    <w:rsid w:val="005073E5"/>
    <w:rsid w:val="0051713B"/>
    <w:rsid w:val="00554E0A"/>
    <w:rsid w:val="0058344D"/>
    <w:rsid w:val="005A67AC"/>
    <w:rsid w:val="00611A24"/>
    <w:rsid w:val="00612F0F"/>
    <w:rsid w:val="00615C9B"/>
    <w:rsid w:val="006339A8"/>
    <w:rsid w:val="0063657B"/>
    <w:rsid w:val="00672F10"/>
    <w:rsid w:val="006769ED"/>
    <w:rsid w:val="00681B22"/>
    <w:rsid w:val="00681CB2"/>
    <w:rsid w:val="0068735F"/>
    <w:rsid w:val="006A49B3"/>
    <w:rsid w:val="006C5EFF"/>
    <w:rsid w:val="006D74D1"/>
    <w:rsid w:val="006F32C2"/>
    <w:rsid w:val="00713679"/>
    <w:rsid w:val="00742849"/>
    <w:rsid w:val="0079355B"/>
    <w:rsid w:val="007B399F"/>
    <w:rsid w:val="007B5227"/>
    <w:rsid w:val="007F0237"/>
    <w:rsid w:val="00810372"/>
    <w:rsid w:val="00821A42"/>
    <w:rsid w:val="008634AA"/>
    <w:rsid w:val="00867C2C"/>
    <w:rsid w:val="00880911"/>
    <w:rsid w:val="00881599"/>
    <w:rsid w:val="008C4F23"/>
    <w:rsid w:val="00936ECE"/>
    <w:rsid w:val="00984E43"/>
    <w:rsid w:val="009A2DBF"/>
    <w:rsid w:val="009A3A92"/>
    <w:rsid w:val="009A5DD0"/>
    <w:rsid w:val="009A6241"/>
    <w:rsid w:val="00A04259"/>
    <w:rsid w:val="00A3162B"/>
    <w:rsid w:val="00A360FD"/>
    <w:rsid w:val="00A44AB0"/>
    <w:rsid w:val="00A6200F"/>
    <w:rsid w:val="00A97430"/>
    <w:rsid w:val="00A97DFA"/>
    <w:rsid w:val="00B26DD1"/>
    <w:rsid w:val="00B61B2F"/>
    <w:rsid w:val="00B763AE"/>
    <w:rsid w:val="00BB37EC"/>
    <w:rsid w:val="00C058EE"/>
    <w:rsid w:val="00C1535D"/>
    <w:rsid w:val="00C47FCB"/>
    <w:rsid w:val="00C600EC"/>
    <w:rsid w:val="00C94B00"/>
    <w:rsid w:val="00CA5E58"/>
    <w:rsid w:val="00CD3F88"/>
    <w:rsid w:val="00D35946"/>
    <w:rsid w:val="00D47525"/>
    <w:rsid w:val="00D55F55"/>
    <w:rsid w:val="00D94908"/>
    <w:rsid w:val="00E01930"/>
    <w:rsid w:val="00E41B0C"/>
    <w:rsid w:val="00E76CFC"/>
    <w:rsid w:val="00EC2F83"/>
    <w:rsid w:val="00EC663C"/>
    <w:rsid w:val="00F00D48"/>
    <w:rsid w:val="00F301BD"/>
    <w:rsid w:val="00F437CD"/>
    <w:rsid w:val="00F45C54"/>
    <w:rsid w:val="00FD12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1F641"/>
  <w15:chartTrackingRefBased/>
  <w15:docId w15:val="{384968AB-0336-440E-84D6-73A58EC54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5C54"/>
    <w:pPr>
      <w:spacing w:after="0" w:line="240" w:lineRule="auto"/>
      <w:ind w:left="720"/>
    </w:pPr>
    <w:rPr>
      <w:rFonts w:ascii="Calibri" w:hAnsi="Calibri" w:cs="Calibri"/>
    </w:rPr>
  </w:style>
  <w:style w:type="character" w:styleId="Lienhypertexte">
    <w:name w:val="Hyperlink"/>
    <w:basedOn w:val="Policepardfaut"/>
    <w:uiPriority w:val="99"/>
    <w:unhideWhenUsed/>
    <w:rsid w:val="00C058EE"/>
    <w:rPr>
      <w:color w:val="0000FF"/>
      <w:u w:val="single"/>
    </w:rPr>
  </w:style>
  <w:style w:type="paragraph" w:customStyle="1" w:styleId="Default">
    <w:name w:val="Default"/>
    <w:uiPriority w:val="99"/>
    <w:rsid w:val="00C058EE"/>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0C22C8"/>
    <w:pPr>
      <w:tabs>
        <w:tab w:val="center" w:pos="4536"/>
        <w:tab w:val="right" w:pos="9072"/>
      </w:tabs>
      <w:spacing w:after="0" w:line="240" w:lineRule="auto"/>
    </w:pPr>
  </w:style>
  <w:style w:type="character" w:customStyle="1" w:styleId="En-tteCar">
    <w:name w:val="En-tête Car"/>
    <w:basedOn w:val="Policepardfaut"/>
    <w:link w:val="En-tte"/>
    <w:uiPriority w:val="99"/>
    <w:rsid w:val="000C22C8"/>
  </w:style>
  <w:style w:type="paragraph" w:styleId="Pieddepage">
    <w:name w:val="footer"/>
    <w:basedOn w:val="Normal"/>
    <w:link w:val="PieddepageCar"/>
    <w:uiPriority w:val="99"/>
    <w:unhideWhenUsed/>
    <w:rsid w:val="000C22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22C8"/>
  </w:style>
  <w:style w:type="paragraph" w:styleId="Textedebulles">
    <w:name w:val="Balloon Text"/>
    <w:basedOn w:val="Normal"/>
    <w:link w:val="TextedebullesCar"/>
    <w:uiPriority w:val="99"/>
    <w:semiHidden/>
    <w:unhideWhenUsed/>
    <w:rsid w:val="000C22C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C22C8"/>
    <w:rPr>
      <w:rFonts w:ascii="Segoe UI" w:hAnsi="Segoe UI" w:cs="Segoe UI"/>
      <w:sz w:val="18"/>
      <w:szCs w:val="18"/>
    </w:rPr>
  </w:style>
  <w:style w:type="character" w:customStyle="1" w:styleId="Mentionnonrsolue1">
    <w:name w:val="Mention non résolue1"/>
    <w:basedOn w:val="Policepardfaut"/>
    <w:uiPriority w:val="99"/>
    <w:semiHidden/>
    <w:unhideWhenUsed/>
    <w:rsid w:val="00B61B2F"/>
    <w:rPr>
      <w:color w:val="605E5C"/>
      <w:shd w:val="clear" w:color="auto" w:fill="E1DFDD"/>
    </w:rPr>
  </w:style>
  <w:style w:type="character" w:styleId="Lienhypertextesuivivisit">
    <w:name w:val="FollowedHyperlink"/>
    <w:basedOn w:val="Policepardfaut"/>
    <w:uiPriority w:val="99"/>
    <w:semiHidden/>
    <w:unhideWhenUsed/>
    <w:rsid w:val="00936ECE"/>
    <w:rPr>
      <w:color w:val="954F72" w:themeColor="followedHyperlink"/>
      <w:u w:val="single"/>
    </w:rPr>
  </w:style>
  <w:style w:type="character" w:styleId="Mentionnonrsolue">
    <w:name w:val="Unresolved Mention"/>
    <w:basedOn w:val="Policepardfaut"/>
    <w:uiPriority w:val="99"/>
    <w:semiHidden/>
    <w:unhideWhenUsed/>
    <w:rsid w:val="002938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004646">
      <w:bodyDiv w:val="1"/>
      <w:marLeft w:val="0"/>
      <w:marRight w:val="0"/>
      <w:marTop w:val="0"/>
      <w:marBottom w:val="0"/>
      <w:divBdr>
        <w:top w:val="none" w:sz="0" w:space="0" w:color="auto"/>
        <w:left w:val="none" w:sz="0" w:space="0" w:color="auto"/>
        <w:bottom w:val="none" w:sz="0" w:space="0" w:color="auto"/>
        <w:right w:val="none" w:sz="0" w:space="0" w:color="auto"/>
      </w:divBdr>
    </w:div>
    <w:div w:id="567228398">
      <w:bodyDiv w:val="1"/>
      <w:marLeft w:val="0"/>
      <w:marRight w:val="0"/>
      <w:marTop w:val="0"/>
      <w:marBottom w:val="0"/>
      <w:divBdr>
        <w:top w:val="none" w:sz="0" w:space="0" w:color="auto"/>
        <w:left w:val="none" w:sz="0" w:space="0" w:color="auto"/>
        <w:bottom w:val="none" w:sz="0" w:space="0" w:color="auto"/>
        <w:right w:val="none" w:sz="0" w:space="0" w:color="auto"/>
      </w:divBdr>
    </w:div>
    <w:div w:id="816265725">
      <w:bodyDiv w:val="1"/>
      <w:marLeft w:val="0"/>
      <w:marRight w:val="0"/>
      <w:marTop w:val="0"/>
      <w:marBottom w:val="0"/>
      <w:divBdr>
        <w:top w:val="none" w:sz="0" w:space="0" w:color="auto"/>
        <w:left w:val="none" w:sz="0" w:space="0" w:color="auto"/>
        <w:bottom w:val="none" w:sz="0" w:space="0" w:color="auto"/>
        <w:right w:val="none" w:sz="0" w:space="0" w:color="auto"/>
      </w:divBdr>
    </w:div>
    <w:div w:id="1145273306">
      <w:bodyDiv w:val="1"/>
      <w:marLeft w:val="0"/>
      <w:marRight w:val="0"/>
      <w:marTop w:val="0"/>
      <w:marBottom w:val="0"/>
      <w:divBdr>
        <w:top w:val="none" w:sz="0" w:space="0" w:color="auto"/>
        <w:left w:val="none" w:sz="0" w:space="0" w:color="auto"/>
        <w:bottom w:val="none" w:sz="0" w:space="0" w:color="auto"/>
        <w:right w:val="none" w:sz="0" w:space="0" w:color="auto"/>
      </w:divBdr>
    </w:div>
    <w:div w:id="1704479781">
      <w:bodyDiv w:val="1"/>
      <w:marLeft w:val="0"/>
      <w:marRight w:val="0"/>
      <w:marTop w:val="0"/>
      <w:marBottom w:val="0"/>
      <w:divBdr>
        <w:top w:val="none" w:sz="0" w:space="0" w:color="auto"/>
        <w:left w:val="none" w:sz="0" w:space="0" w:color="auto"/>
        <w:bottom w:val="none" w:sz="0" w:space="0" w:color="auto"/>
        <w:right w:val="none" w:sz="0" w:space="0" w:color="auto"/>
      </w:divBdr>
    </w:div>
    <w:div w:id="1757555892">
      <w:bodyDiv w:val="1"/>
      <w:marLeft w:val="0"/>
      <w:marRight w:val="0"/>
      <w:marTop w:val="0"/>
      <w:marBottom w:val="0"/>
      <w:divBdr>
        <w:top w:val="none" w:sz="0" w:space="0" w:color="auto"/>
        <w:left w:val="none" w:sz="0" w:space="0" w:color="auto"/>
        <w:bottom w:val="none" w:sz="0" w:space="0" w:color="auto"/>
        <w:right w:val="none" w:sz="0" w:space="0" w:color="auto"/>
      </w:divBdr>
    </w:div>
    <w:div w:id="199298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mazarsfran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rldefense.proofpoint.com/v2/url?u=http-3A__www.linkedin.com_company_mazars&amp;d=DwMFaQ&amp;c=9wxE0DgWbPxd1HCzjwN8Eaww1--ViDajIU4RXCxgSXE&amp;r=owb2RKEAEtRmr_ynV7s1LTG_oSEWOOd-nokles33zDBl4p6pnvXn7qsLuj4_2NM4&amp;m=A0ZLCt4IUxpHULa3zNSV00RFeu0EQwzx2A1XVsq3eVo&amp;s=WPKyCjVobvgrvA6Ucooou4VVmHV7rTiGFZjljsVMvo4&am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urore.angeli@mazars.f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arie@rumeurpublique.f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296212AE31044D996D389735151A70" ma:contentTypeVersion="11" ma:contentTypeDescription="Crée un document." ma:contentTypeScope="" ma:versionID="3f5a37935ce7f3e7aa9f162ceea61682">
  <xsd:schema xmlns:xsd="http://www.w3.org/2001/XMLSchema" xmlns:xs="http://www.w3.org/2001/XMLSchema" xmlns:p="http://schemas.microsoft.com/office/2006/metadata/properties" xmlns:ns3="895b5d7b-8778-499c-bed2-6cec46cc3486" xmlns:ns4="4a1b29a0-4a6c-46a5-b24f-98a59c19a2b2" targetNamespace="http://schemas.microsoft.com/office/2006/metadata/properties" ma:root="true" ma:fieldsID="429145ce6acfb7b67f73db89242fdb63" ns3:_="" ns4:_="">
    <xsd:import namespace="895b5d7b-8778-499c-bed2-6cec46cc3486"/>
    <xsd:import namespace="4a1b29a0-4a6c-46a5-b24f-98a59c19a2b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b5d7b-8778-499c-bed2-6cec46cc3486"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1b29a0-4a6c-46a5-b24f-98a59c19a2b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576681-7C48-42A9-A954-5BE746FAEEFE}">
  <ds:schemaRefs>
    <ds:schemaRef ds:uri="http://schemas.microsoft.com/sharepoint/v3/contenttype/forms"/>
  </ds:schemaRefs>
</ds:datastoreItem>
</file>

<file path=customXml/itemProps2.xml><?xml version="1.0" encoding="utf-8"?>
<ds:datastoreItem xmlns:ds="http://schemas.openxmlformats.org/officeDocument/2006/customXml" ds:itemID="{2D19A646-EFBC-4ED4-8B47-BD76BB0E2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5b5d7b-8778-499c-bed2-6cec46cc3486"/>
    <ds:schemaRef ds:uri="4a1b29a0-4a6c-46a5-b24f-98a59c19a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FBB14A-2DEA-43AC-A69B-711155D51D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2231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TROESTLER</dc:creator>
  <cp:keywords/>
  <dc:description/>
  <cp:lastModifiedBy>BOUDET Audrey</cp:lastModifiedBy>
  <cp:revision>2</cp:revision>
  <cp:lastPrinted>2019-09-02T10:07:00Z</cp:lastPrinted>
  <dcterms:created xsi:type="dcterms:W3CDTF">2019-09-03T12:02:00Z</dcterms:created>
  <dcterms:modified xsi:type="dcterms:W3CDTF">2019-09-03T12:02:00Z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0x01010055296212AE31044D996D389735151A70</vt:lpwstr>
  </property>
</Properties>
</file>