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35CA7" w14:textId="77777777" w:rsidR="008F4023" w:rsidRPr="0083148E" w:rsidRDefault="008F4023" w:rsidP="003B074C">
      <w:pPr>
        <w:spacing w:after="0" w:line="240" w:lineRule="auto"/>
        <w:rPr>
          <w:rFonts w:ascii="Arial" w:eastAsia="Times New Roman" w:hAnsi="Arial" w:cs="Arial"/>
          <w:b/>
          <w:bCs/>
          <w:sz w:val="28"/>
          <w:szCs w:val="28"/>
          <w:lang w:val="en-IE" w:eastAsia="en-IE"/>
        </w:rPr>
      </w:pPr>
    </w:p>
    <w:p w14:paraId="0D4B94F3" w14:textId="77777777" w:rsidR="00F95F9C" w:rsidRDefault="00F95F9C" w:rsidP="00F95F9C">
      <w:pPr>
        <w:jc w:val="center"/>
        <w:rPr>
          <w:rFonts w:ascii="Arial" w:hAnsi="Arial" w:cs="Arial"/>
          <w:b/>
          <w:bCs/>
          <w:iCs/>
          <w:sz w:val="28"/>
          <w:szCs w:val="28"/>
        </w:rPr>
      </w:pPr>
      <w:r w:rsidRPr="00ED6147">
        <w:rPr>
          <w:rFonts w:ascii="Arial" w:hAnsi="Arial" w:cs="Arial"/>
          <w:b/>
          <w:bCs/>
          <w:iCs/>
          <w:sz w:val="28"/>
          <w:szCs w:val="28"/>
        </w:rPr>
        <w:t>Responsabilité sociétale des entreprises : 10 ans d’améliorat</w:t>
      </w:r>
      <w:r>
        <w:rPr>
          <w:rFonts w:ascii="Arial" w:hAnsi="Arial" w:cs="Arial"/>
          <w:b/>
          <w:bCs/>
          <w:iCs/>
          <w:sz w:val="28"/>
          <w:szCs w:val="28"/>
        </w:rPr>
        <w:t>ion continue de l’engagement</w:t>
      </w:r>
      <w:r w:rsidRPr="00ED6147">
        <w:rPr>
          <w:rFonts w:ascii="Arial" w:hAnsi="Arial" w:cs="Arial"/>
          <w:b/>
          <w:bCs/>
          <w:iCs/>
          <w:sz w:val="28"/>
          <w:szCs w:val="28"/>
        </w:rPr>
        <w:t>, une harmonisation des indicateurs reste à arbitrer</w:t>
      </w:r>
    </w:p>
    <w:p w14:paraId="66485C38" w14:textId="20343114" w:rsidR="00D72B22" w:rsidRPr="006C7E0E" w:rsidRDefault="00D72B22" w:rsidP="006C7E0E">
      <w:pPr>
        <w:spacing w:after="0" w:line="240" w:lineRule="auto"/>
        <w:jc w:val="center"/>
        <w:rPr>
          <w:rFonts w:ascii="Arial" w:hAnsi="Arial"/>
          <w:b/>
          <w:bCs/>
          <w:sz w:val="28"/>
          <w:szCs w:val="28"/>
        </w:rPr>
      </w:pPr>
    </w:p>
    <w:p w14:paraId="5C2F0A26" w14:textId="77777777" w:rsidR="00281D73" w:rsidRDefault="00281D73" w:rsidP="00281D73">
      <w:pPr>
        <w:spacing w:after="0"/>
        <w:jc w:val="center"/>
        <w:rPr>
          <w:rFonts w:ascii="Arial" w:hAnsi="Arial" w:cs="Arial"/>
          <w:b/>
          <w:bCs/>
          <w:sz w:val="24"/>
          <w:szCs w:val="24"/>
        </w:rPr>
      </w:pPr>
      <w:r>
        <w:rPr>
          <w:rFonts w:ascii="Arial" w:hAnsi="Arial" w:cs="Arial"/>
          <w:b/>
          <w:bCs/>
          <w:sz w:val="24"/>
          <w:szCs w:val="24"/>
        </w:rPr>
        <w:t>Baromètre Mazars</w:t>
      </w:r>
    </w:p>
    <w:p w14:paraId="70042E1C" w14:textId="282630E8" w:rsidR="00F95F9C" w:rsidRPr="00281D73" w:rsidRDefault="00F95F9C" w:rsidP="00281D73">
      <w:pPr>
        <w:spacing w:after="0"/>
        <w:jc w:val="center"/>
        <w:rPr>
          <w:rFonts w:ascii="Arial" w:hAnsi="Arial" w:cs="Arial"/>
          <w:b/>
          <w:bCs/>
          <w:sz w:val="24"/>
          <w:szCs w:val="24"/>
        </w:rPr>
      </w:pPr>
      <w:r w:rsidRPr="00281D73">
        <w:rPr>
          <w:rFonts w:ascii="Arial" w:hAnsi="Arial" w:cs="Arial"/>
          <w:b/>
          <w:bCs/>
          <w:sz w:val="24"/>
          <w:szCs w:val="24"/>
        </w:rPr>
        <w:t>« Prat</w:t>
      </w:r>
      <w:r w:rsidR="00281D73">
        <w:rPr>
          <w:rFonts w:ascii="Arial" w:hAnsi="Arial" w:cs="Arial"/>
          <w:b/>
          <w:bCs/>
          <w:sz w:val="24"/>
          <w:szCs w:val="24"/>
        </w:rPr>
        <w:t xml:space="preserve">iques et tendances de </w:t>
      </w:r>
      <w:proofErr w:type="spellStart"/>
      <w:r w:rsidR="00281D73">
        <w:rPr>
          <w:rFonts w:ascii="Arial" w:hAnsi="Arial" w:cs="Arial"/>
          <w:b/>
          <w:bCs/>
          <w:sz w:val="24"/>
          <w:szCs w:val="24"/>
        </w:rPr>
        <w:t>reporting</w:t>
      </w:r>
      <w:proofErr w:type="spellEnd"/>
      <w:r w:rsidR="00281D73">
        <w:rPr>
          <w:rFonts w:ascii="Arial" w:hAnsi="Arial" w:cs="Arial"/>
          <w:b/>
          <w:bCs/>
          <w:sz w:val="24"/>
          <w:szCs w:val="24"/>
        </w:rPr>
        <w:t xml:space="preserve"> </w:t>
      </w:r>
      <w:r w:rsidRPr="00281D73">
        <w:rPr>
          <w:rFonts w:ascii="Arial" w:hAnsi="Arial" w:cs="Arial"/>
          <w:b/>
          <w:bCs/>
          <w:sz w:val="24"/>
          <w:szCs w:val="24"/>
        </w:rPr>
        <w:t>extra-financier en France » – 10</w:t>
      </w:r>
      <w:r w:rsidRPr="00281D73">
        <w:rPr>
          <w:rFonts w:ascii="Arial" w:hAnsi="Arial" w:cs="Arial"/>
          <w:b/>
          <w:bCs/>
          <w:sz w:val="24"/>
          <w:szCs w:val="24"/>
          <w:vertAlign w:val="superscript"/>
        </w:rPr>
        <w:t>e</w:t>
      </w:r>
      <w:r w:rsidRPr="00281D73">
        <w:rPr>
          <w:rFonts w:ascii="Arial" w:hAnsi="Arial" w:cs="Arial"/>
          <w:b/>
          <w:bCs/>
          <w:sz w:val="24"/>
          <w:szCs w:val="24"/>
        </w:rPr>
        <w:t xml:space="preserve"> édition</w:t>
      </w:r>
    </w:p>
    <w:p w14:paraId="70836DE0" w14:textId="77777777" w:rsidR="002A5995" w:rsidRPr="0083148E" w:rsidRDefault="002A5995" w:rsidP="003B074C">
      <w:pPr>
        <w:spacing w:after="0" w:line="240" w:lineRule="auto"/>
        <w:rPr>
          <w:rFonts w:ascii="Arial" w:eastAsia="Times New Roman" w:hAnsi="Arial" w:cs="Arial"/>
          <w:b/>
          <w:bCs/>
          <w:sz w:val="24"/>
          <w:szCs w:val="24"/>
          <w:lang w:eastAsia="en-IE"/>
        </w:rPr>
      </w:pPr>
    </w:p>
    <w:p w14:paraId="02772357" w14:textId="1D77E7BD" w:rsidR="00FB11A9" w:rsidRPr="0083148E" w:rsidRDefault="00FB11A9" w:rsidP="004D1A7B">
      <w:pPr>
        <w:spacing w:after="0" w:line="240" w:lineRule="auto"/>
        <w:jc w:val="both"/>
        <w:rPr>
          <w:rFonts w:ascii="Arial" w:eastAsia="Times New Roman" w:hAnsi="Arial" w:cs="Arial"/>
          <w:lang w:eastAsia="en-IE"/>
        </w:rPr>
      </w:pPr>
    </w:p>
    <w:p w14:paraId="46130F09" w14:textId="5C7B7FB2" w:rsidR="00F95F9C" w:rsidRPr="00F95F9C" w:rsidRDefault="00F95F9C" w:rsidP="00F95F9C">
      <w:pPr>
        <w:spacing w:after="140"/>
        <w:jc w:val="both"/>
        <w:rPr>
          <w:rFonts w:ascii="Arial" w:hAnsi="Arial" w:cs="Arial"/>
          <w:bCs/>
          <w:iCs/>
        </w:rPr>
      </w:pPr>
      <w:r w:rsidRPr="00F95F9C">
        <w:rPr>
          <w:rFonts w:ascii="Arial" w:hAnsi="Arial"/>
          <w:b/>
          <w:bCs/>
        </w:rPr>
        <w:t>Paris, le 05 novembre</w:t>
      </w:r>
      <w:r w:rsidR="001C5635" w:rsidRPr="00F95F9C">
        <w:rPr>
          <w:rFonts w:ascii="Arial" w:hAnsi="Arial"/>
          <w:b/>
          <w:bCs/>
        </w:rPr>
        <w:t xml:space="preserve"> 2020 –</w:t>
      </w:r>
      <w:r w:rsidRPr="00F95F9C">
        <w:rPr>
          <w:rFonts w:ascii="Arial" w:hAnsi="Arial" w:cs="Arial"/>
          <w:b/>
          <w:bCs/>
          <w:iCs/>
        </w:rPr>
        <w:t xml:space="preserve"> </w:t>
      </w:r>
      <w:r w:rsidRPr="00F95F9C">
        <w:rPr>
          <w:rFonts w:ascii="Arial" w:hAnsi="Arial" w:cs="Arial"/>
          <w:bCs/>
          <w:iCs/>
        </w:rPr>
        <w:t>Dans son 10</w:t>
      </w:r>
      <w:r w:rsidRPr="00F95F9C">
        <w:rPr>
          <w:rFonts w:ascii="Arial" w:hAnsi="Arial" w:cs="Arial"/>
          <w:bCs/>
          <w:iCs/>
          <w:vertAlign w:val="superscript"/>
        </w:rPr>
        <w:t>ème</w:t>
      </w:r>
      <w:r w:rsidRPr="00F95F9C">
        <w:rPr>
          <w:rFonts w:ascii="Arial" w:hAnsi="Arial" w:cs="Arial"/>
          <w:bCs/>
          <w:iCs/>
        </w:rPr>
        <w:t xml:space="preserve"> baromètre « Pratiques et tendances de reporting extra-financier en France » (baromètre RSE), Mazars salue le niveau d’engagement des 68 entreprises du CAC 40, CAC Next 25 et SBF 120 dont il a passé au crible les rapports extra-financiers pour y repérer </w:t>
      </w:r>
      <w:r w:rsidRPr="00F95F9C">
        <w:rPr>
          <w:rFonts w:ascii="Arial" w:hAnsi="Arial" w:cs="Arial"/>
          <w:bCs/>
        </w:rPr>
        <w:t>les grandes tendances et les bonnes pratiques en matière d’information non financière</w:t>
      </w:r>
      <w:r w:rsidRPr="00F95F9C">
        <w:rPr>
          <w:rFonts w:ascii="Arial" w:hAnsi="Arial" w:cs="Arial"/>
          <w:bCs/>
          <w:iCs/>
        </w:rPr>
        <w:t xml:space="preserve">. </w:t>
      </w:r>
      <w:r w:rsidRPr="00F95F9C">
        <w:rPr>
          <w:rFonts w:ascii="Arial" w:hAnsi="Arial" w:cs="Arial"/>
          <w:bCs/>
        </w:rPr>
        <w:t>Dix ans après le lancement du 1</w:t>
      </w:r>
      <w:r w:rsidRPr="00F95F9C">
        <w:rPr>
          <w:rFonts w:ascii="Arial" w:hAnsi="Arial" w:cs="Arial"/>
          <w:bCs/>
          <w:vertAlign w:val="superscript"/>
        </w:rPr>
        <w:t>er</w:t>
      </w:r>
      <w:r w:rsidRPr="00F95F9C">
        <w:rPr>
          <w:rFonts w:ascii="Arial" w:hAnsi="Arial" w:cs="Arial"/>
          <w:bCs/>
        </w:rPr>
        <w:t xml:space="preserve"> baromètre, les principales évolutions et enseignements à retenir sont les suivants :</w:t>
      </w:r>
    </w:p>
    <w:p w14:paraId="6434B47E" w14:textId="77777777" w:rsidR="00F95F9C" w:rsidRPr="00F95F9C" w:rsidRDefault="00F95F9C" w:rsidP="00F95F9C">
      <w:pPr>
        <w:numPr>
          <w:ilvl w:val="0"/>
          <w:numId w:val="37"/>
        </w:numPr>
        <w:spacing w:after="140" w:line="240" w:lineRule="auto"/>
        <w:jc w:val="both"/>
        <w:rPr>
          <w:rFonts w:ascii="Arial" w:hAnsi="Arial" w:cs="Arial"/>
        </w:rPr>
      </w:pPr>
      <w:r w:rsidRPr="00F95F9C">
        <w:rPr>
          <w:rFonts w:ascii="Arial" w:hAnsi="Arial" w:cs="Arial"/>
          <w:b/>
          <w:bCs/>
        </w:rPr>
        <w:t>Le fond ET la forme ! la volonté des entreprises d’intégrer pleinement la RSE dans leur stratégie d’entreprise n’est plus à démontrer.</w:t>
      </w:r>
      <w:r w:rsidRPr="00F95F9C">
        <w:rPr>
          <w:rFonts w:ascii="Arial" w:hAnsi="Arial" w:cs="Arial"/>
        </w:rPr>
        <w:t xml:space="preserve"> Le passage à la Déclaration de Performance Extra-Financière (DPEF) a marqué un renouveau, avec un reporting notablement plus mature et professionnalisé. L’objectif n’est plus de reporter des informations listées par le législateur, mais de montrer la performance extra-financière de l’entreprise dans une optique de création et de partage de valeur.</w:t>
      </w:r>
    </w:p>
    <w:p w14:paraId="54FD3903" w14:textId="77777777" w:rsidR="00F95F9C" w:rsidRPr="00F95F9C" w:rsidRDefault="00F95F9C" w:rsidP="00F95F9C">
      <w:pPr>
        <w:numPr>
          <w:ilvl w:val="0"/>
          <w:numId w:val="37"/>
        </w:numPr>
        <w:spacing w:after="140" w:line="240" w:lineRule="auto"/>
        <w:jc w:val="both"/>
        <w:rPr>
          <w:rFonts w:ascii="Arial" w:hAnsi="Arial" w:cs="Arial"/>
        </w:rPr>
      </w:pPr>
      <w:r w:rsidRPr="00F95F9C">
        <w:rPr>
          <w:rFonts w:ascii="Arial" w:hAnsi="Arial" w:cs="Arial"/>
          <w:b/>
          <w:bCs/>
        </w:rPr>
        <w:t>Un discours de preuves :</w:t>
      </w:r>
      <w:r w:rsidRPr="00F95F9C">
        <w:rPr>
          <w:rFonts w:ascii="Arial" w:hAnsi="Arial" w:cs="Arial"/>
        </w:rPr>
        <w:t xml:space="preserve"> </w:t>
      </w:r>
      <w:r w:rsidRPr="00F95F9C">
        <w:rPr>
          <w:rFonts w:ascii="Arial" w:hAnsi="Arial" w:cs="Arial"/>
          <w:b/>
          <w:bCs/>
        </w:rPr>
        <w:t>98% des entreprises publient une stratégie RSE et y associent des engagements.</w:t>
      </w:r>
      <w:r w:rsidRPr="00F95F9C">
        <w:rPr>
          <w:rFonts w:ascii="Arial" w:hAnsi="Arial" w:cs="Arial"/>
        </w:rPr>
        <w:t xml:space="preserve"> 60% d’entre elles présentent des objectifs quantitatifs avec un horizon de temps, conformément aux recommandations de l’AMF (non obligatoire). Elles n’hésitent pas à mettre en place leurs propres indicateurs de pilotage pour démontrer l’efficacité des politiques déployées et le respect de leurs engagements. </w:t>
      </w:r>
    </w:p>
    <w:p w14:paraId="11810FDE" w14:textId="77777777" w:rsidR="00F95F9C" w:rsidRPr="00F95F9C" w:rsidRDefault="00F95F9C" w:rsidP="00F95F9C">
      <w:pPr>
        <w:numPr>
          <w:ilvl w:val="0"/>
          <w:numId w:val="37"/>
        </w:numPr>
        <w:spacing w:after="140" w:line="240" w:lineRule="auto"/>
        <w:jc w:val="both"/>
        <w:rPr>
          <w:rFonts w:ascii="Arial" w:hAnsi="Arial" w:cs="Arial"/>
        </w:rPr>
      </w:pPr>
      <w:r w:rsidRPr="00F95F9C">
        <w:rPr>
          <w:rFonts w:ascii="Arial" w:hAnsi="Arial" w:cs="Arial"/>
          <w:b/>
          <w:bCs/>
        </w:rPr>
        <w:t xml:space="preserve">Le changement climatique est mentionné par 91% des entreprises comme un risque extra-financier majeur, alors que moins de la moitié des entreprises (48%) l’évoquaient il y a dix ans. </w:t>
      </w:r>
      <w:r w:rsidRPr="00F95F9C">
        <w:rPr>
          <w:rFonts w:ascii="Arial" w:hAnsi="Arial" w:cs="Arial"/>
        </w:rPr>
        <w:t xml:space="preserve"> Aujourd’hui, en plus des mesures d’impact en termes d’émissions de gaz à effet de serre (GES), ¾ des entreprises du baromètre RSE Mazars présentent des objectifs de réduction de leurs émissions et plus de la moitié s’inscrivent dans une trajectoire -2°C en cohérence avec les accords de Paris.</w:t>
      </w:r>
    </w:p>
    <w:p w14:paraId="0846B668" w14:textId="4C7C0AF5" w:rsidR="00F95F9C" w:rsidRPr="00F95F9C" w:rsidRDefault="00F95F9C" w:rsidP="00F95F9C">
      <w:pPr>
        <w:numPr>
          <w:ilvl w:val="0"/>
          <w:numId w:val="37"/>
        </w:numPr>
        <w:spacing w:after="140" w:line="240" w:lineRule="auto"/>
        <w:jc w:val="both"/>
        <w:rPr>
          <w:rFonts w:ascii="Arial" w:hAnsi="Arial" w:cs="Arial"/>
          <w:sz w:val="20"/>
          <w:szCs w:val="20"/>
        </w:rPr>
      </w:pPr>
      <w:r w:rsidRPr="00F95F9C">
        <w:rPr>
          <w:rFonts w:ascii="Arial" w:hAnsi="Arial" w:cs="Arial"/>
          <w:b/>
          <w:bCs/>
          <w:iCs/>
        </w:rPr>
        <w:t xml:space="preserve">Gare à la « customisation » … Faute de normalisation, la comparaison des informations extra-financières des entreprises est encore limitée par la trop grande hétérogénéité des indicateurs et définitions. </w:t>
      </w:r>
      <w:r w:rsidRPr="00F95F9C">
        <w:rPr>
          <w:rFonts w:ascii="Arial" w:hAnsi="Arial" w:cs="Arial"/>
          <w:iCs/>
        </w:rPr>
        <w:t>Déjà évoqué il y a dix ans, cet enjeu est plus que jamais d’actualité</w:t>
      </w:r>
      <w:r w:rsidRPr="00153112">
        <w:rPr>
          <w:rFonts w:ascii="Arial" w:hAnsi="Arial" w:cs="Arial"/>
          <w:iCs/>
          <w:sz w:val="20"/>
          <w:szCs w:val="20"/>
        </w:rPr>
        <w:t>.</w:t>
      </w:r>
    </w:p>
    <w:p w14:paraId="1BD07AF7" w14:textId="77777777" w:rsidR="00F95F9C" w:rsidRPr="00F95F9C" w:rsidRDefault="00F95F9C" w:rsidP="00F95F9C">
      <w:pPr>
        <w:spacing w:after="140"/>
        <w:jc w:val="both"/>
        <w:rPr>
          <w:rFonts w:ascii="Arial" w:hAnsi="Arial" w:cs="Arial"/>
          <w:b/>
          <w:bCs/>
          <w:iCs/>
        </w:rPr>
      </w:pPr>
      <w:r w:rsidRPr="00F95F9C">
        <w:rPr>
          <w:rFonts w:ascii="Arial" w:hAnsi="Arial" w:cs="Arial"/>
          <w:b/>
          <w:bCs/>
          <w:iCs/>
        </w:rPr>
        <w:t>De la prise de conscience à l’engagement : une évolution notable de la communication extra-financière des entreprises depuis 10 ans</w:t>
      </w:r>
    </w:p>
    <w:p w14:paraId="280A1EA3" w14:textId="77777777" w:rsidR="00F95F9C" w:rsidRPr="00F95F9C" w:rsidRDefault="00F95F9C" w:rsidP="00F95F9C">
      <w:pPr>
        <w:spacing w:after="140"/>
        <w:jc w:val="both"/>
        <w:rPr>
          <w:rFonts w:ascii="Arial" w:hAnsi="Arial" w:cs="Arial"/>
          <w:bCs/>
          <w:iCs/>
        </w:rPr>
      </w:pPr>
      <w:r w:rsidRPr="00F95F9C">
        <w:rPr>
          <w:rFonts w:ascii="Arial" w:hAnsi="Arial" w:cs="Arial"/>
          <w:b/>
          <w:bCs/>
          <w:iCs/>
        </w:rPr>
        <w:t xml:space="preserve">Ces 10 dernières années, la Déclaration de performance extra-financière (DPEF) des entreprises du CAC 40 et du SBF 120 a nettement évolué au point de devenir un document particulièrement structuré, véritable outil de communication à part entière par les entreprises. Composante intégrante de leur performance, l’information extra-financière est désormais considérée comme l’alter-ego de l’information financière. </w:t>
      </w:r>
      <w:r w:rsidRPr="00F95F9C">
        <w:rPr>
          <w:rFonts w:ascii="Arial" w:hAnsi="Arial" w:cs="Arial"/>
          <w:bCs/>
          <w:iCs/>
        </w:rPr>
        <w:t xml:space="preserve">Et pour preuve, il n’est </w:t>
      </w:r>
      <w:r w:rsidRPr="00F95F9C">
        <w:rPr>
          <w:rFonts w:ascii="Arial" w:hAnsi="Arial" w:cs="Arial"/>
          <w:bCs/>
          <w:iCs/>
        </w:rPr>
        <w:lastRenderedPageBreak/>
        <w:t>plus rare de voir traités les sujets extra-financiers dans le cadre des Assemblées Générales des entreprises ou encore lors de l’annonce de leurs résultats. L’importance accordée au volet non financier par les entreprises et les investisseurs s’illustre aussi par une évolution majeure dans la présentation de ces informations : autrefois reléguée à la fin du Document d’Enregistrement Universel (URD), la présentation du modèle d’affaires – composant de la DPEF – se retrouve aujourd’hui souvent dans l’introduction de l’URD.</w:t>
      </w:r>
    </w:p>
    <w:p w14:paraId="274622F1" w14:textId="77777777" w:rsidR="00F95F9C" w:rsidRPr="00F95F9C" w:rsidRDefault="00F95F9C" w:rsidP="00F95F9C">
      <w:pPr>
        <w:spacing w:after="140"/>
        <w:jc w:val="both"/>
        <w:rPr>
          <w:rFonts w:ascii="Arial" w:hAnsi="Arial" w:cs="Arial"/>
          <w:bCs/>
          <w:iCs/>
        </w:rPr>
      </w:pPr>
      <w:r w:rsidRPr="00F95F9C">
        <w:rPr>
          <w:rFonts w:ascii="Arial" w:hAnsi="Arial" w:cs="Arial"/>
          <w:bCs/>
          <w:iCs/>
        </w:rPr>
        <w:t xml:space="preserve">La place accordée aux données extra-financières des entreprises semble d’ailleurs avoir franchi une étape décisive avec la loi Pacte en 2018, qui invite les entreprises à se poser la question de leur « raison d'être » et de leur « mission », et leur donne la possibilité de l’inscrire dans leur statut. </w:t>
      </w:r>
      <w:r w:rsidRPr="00F95F9C">
        <w:rPr>
          <w:rFonts w:ascii="Arial" w:hAnsi="Arial" w:cs="Arial"/>
          <w:b/>
          <w:bCs/>
          <w:iCs/>
        </w:rPr>
        <w:t xml:space="preserve">Déjà 34% des entreprises du panel présentent leur raison dans leurs URD 2019. </w:t>
      </w:r>
      <w:r w:rsidRPr="00F95F9C">
        <w:rPr>
          <w:rFonts w:ascii="Arial" w:hAnsi="Arial" w:cs="Arial"/>
          <w:bCs/>
          <w:iCs/>
        </w:rPr>
        <w:t xml:space="preserve">Ces engagements et ces prises de position publiques parfois très fortes, adressées aux parties prenantes, attestent de </w:t>
      </w:r>
      <w:r w:rsidRPr="00F95F9C">
        <w:rPr>
          <w:rFonts w:ascii="Arial" w:hAnsi="Arial" w:cs="Arial"/>
          <w:b/>
          <w:bCs/>
          <w:iCs/>
        </w:rPr>
        <w:t>la place centrale qu’occupe désormais la performance extra-financière dans la communication et la démarche de création de valeur des entreprises, toutes attachées à rendre pérenne leur business model.</w:t>
      </w:r>
      <w:r w:rsidRPr="00F95F9C">
        <w:rPr>
          <w:rFonts w:ascii="Arial" w:hAnsi="Arial" w:cs="Arial"/>
          <w:bCs/>
          <w:iCs/>
        </w:rPr>
        <w:t xml:space="preserve"> </w:t>
      </w:r>
    </w:p>
    <w:p w14:paraId="48B73537" w14:textId="77777777" w:rsidR="00F95F9C" w:rsidRPr="00F95F9C" w:rsidRDefault="00F95F9C" w:rsidP="00F95F9C">
      <w:pPr>
        <w:spacing w:after="140"/>
        <w:jc w:val="both"/>
        <w:rPr>
          <w:rFonts w:ascii="Arial" w:hAnsi="Arial" w:cs="Arial"/>
          <w:b/>
          <w:bCs/>
        </w:rPr>
      </w:pPr>
      <w:r w:rsidRPr="00F95F9C">
        <w:rPr>
          <w:rFonts w:ascii="Arial" w:hAnsi="Arial" w:cs="Arial"/>
          <w:bCs/>
          <w:i/>
        </w:rPr>
        <w:t>« L’amélioration continue de la qualité des DPEF au cours de la dernière décennie s’explique d’une part par la pression exercée par les réglementations et les parties prenantes, et d’autre part par la volonté sincère des entreprises de faire bouger les lignes. Cette évolution progressive s’accélère aujourd’hui, renforcée par l’arrivée sur le marché du travail de la Génération Z dont les préoccupations sociales et environnementales remettent en question la seule vocation économique et financière des entreprises. Le rôle sociétal que celles-ci ont à jouer dans le développement, l’équilibre et l’équité du Pacte social est désormais au centre de l’attention. A ce titre, la crise du Covid-19 a tristement rappelé que la stabilité financière ne peut être dissociée d’une stratégie de Responsabilité Sociétale d’Entreprise solide. »</w:t>
      </w:r>
      <w:r w:rsidRPr="00F95F9C">
        <w:rPr>
          <w:rFonts w:ascii="Arial" w:hAnsi="Arial" w:cs="Arial"/>
          <w:bCs/>
        </w:rPr>
        <w:t xml:space="preserve"> analyse</w:t>
      </w:r>
      <w:r w:rsidRPr="00F95F9C">
        <w:rPr>
          <w:rFonts w:ascii="Arial" w:hAnsi="Arial" w:cs="Arial"/>
          <w:b/>
          <w:bCs/>
        </w:rPr>
        <w:t xml:space="preserve"> Edwige Rey, Associée responsable du Département RSE et Développement Durable chez Mazars.</w:t>
      </w:r>
    </w:p>
    <w:p w14:paraId="37816BA1" w14:textId="77777777" w:rsidR="00F95F9C" w:rsidRPr="00F95F9C" w:rsidRDefault="00F95F9C" w:rsidP="00F95F9C">
      <w:pPr>
        <w:spacing w:after="140"/>
        <w:jc w:val="both"/>
        <w:rPr>
          <w:rFonts w:ascii="Arial" w:hAnsi="Arial" w:cs="Arial"/>
          <w:b/>
          <w:bCs/>
          <w:iCs/>
        </w:rPr>
      </w:pPr>
      <w:r w:rsidRPr="00F95F9C">
        <w:rPr>
          <w:rFonts w:ascii="Arial" w:hAnsi="Arial" w:cs="Arial"/>
          <w:b/>
          <w:bCs/>
          <w:iCs/>
        </w:rPr>
        <w:t xml:space="preserve">Des risques extra-financiers de mieux en mieux identifiés et des engagements affirmés, notamment sur la question du climat. </w:t>
      </w:r>
    </w:p>
    <w:p w14:paraId="7B0AC17F" w14:textId="77777777" w:rsidR="00F95F9C" w:rsidRPr="00F95F9C" w:rsidRDefault="00F95F9C" w:rsidP="00F95F9C">
      <w:pPr>
        <w:spacing w:after="140"/>
        <w:jc w:val="both"/>
        <w:rPr>
          <w:rFonts w:ascii="Arial" w:hAnsi="Arial" w:cs="Arial"/>
          <w:b/>
          <w:bCs/>
          <w:iCs/>
        </w:rPr>
      </w:pPr>
      <w:r w:rsidRPr="00F95F9C">
        <w:rPr>
          <w:rFonts w:ascii="Arial" w:hAnsi="Arial" w:cs="Arial"/>
          <w:b/>
          <w:bCs/>
          <w:iCs/>
        </w:rPr>
        <w:t>80% des entreprises du baromètre RSE identifient entre 5 et 15 risques extra-financiers majeurs pour leur entreprise.</w:t>
      </w:r>
      <w:r w:rsidRPr="00F95F9C">
        <w:rPr>
          <w:rFonts w:ascii="Arial" w:hAnsi="Arial" w:cs="Arial"/>
          <w:bCs/>
          <w:iCs/>
        </w:rPr>
        <w:t xml:space="preserve"> Et pour 91% d’entre elles, le risque climat ressort en premier chef. Impulsée par les évolutions réglementaires nationales et européennes, par les initiatives citoyennes ou encore par les exigences de la société civile et des investisseurs, la question de l’urgence climatique est devenue un enjeu majeur pour la majorité des sociétés. </w:t>
      </w:r>
      <w:r w:rsidRPr="00F95F9C">
        <w:rPr>
          <w:rFonts w:ascii="Arial" w:hAnsi="Arial" w:cs="Arial"/>
          <w:b/>
          <w:bCs/>
          <w:iCs/>
        </w:rPr>
        <w:t xml:space="preserve">En conséquence, de nombreuses entreprises ont mis en place et communiquent désormais sur leurs objectifs de réduction de gaz à effet de serre (GES) ou de neutralité carbone, à plus ou moins long terme. </w:t>
      </w:r>
    </w:p>
    <w:p w14:paraId="66AE2650" w14:textId="77777777" w:rsidR="00F95F9C" w:rsidRPr="00F95F9C" w:rsidRDefault="00F95F9C" w:rsidP="00F95F9C">
      <w:pPr>
        <w:spacing w:after="140"/>
        <w:jc w:val="both"/>
        <w:rPr>
          <w:rFonts w:ascii="Arial" w:hAnsi="Arial" w:cs="Arial"/>
          <w:bCs/>
          <w:iCs/>
        </w:rPr>
      </w:pPr>
      <w:r w:rsidRPr="00F95F9C">
        <w:rPr>
          <w:rFonts w:ascii="Arial" w:hAnsi="Arial" w:cs="Arial"/>
          <w:bCs/>
          <w:iCs/>
        </w:rPr>
        <w:t xml:space="preserve">Au total, 51% des entreprises du baromètre RSE indiquent s’inscrire dans la trajectoire -2°C en ligne avec les accords de Paris. S’il s’agit d’un tournant décisif opéré par de nombreuses sociétés confrontées aux risques climatiques et à la montée en puissance des préoccupations de leurs parties prenantes, force est de constater que </w:t>
      </w:r>
      <w:r w:rsidRPr="00F95F9C">
        <w:rPr>
          <w:rFonts w:ascii="Arial" w:hAnsi="Arial" w:cs="Arial"/>
          <w:b/>
          <w:bCs/>
          <w:iCs/>
        </w:rPr>
        <w:t>les engagements pris restent hétérogènes et peu comparables d’une société à l’autre</w:t>
      </w:r>
      <w:r w:rsidRPr="00F95F9C">
        <w:rPr>
          <w:rFonts w:ascii="Arial" w:hAnsi="Arial" w:cs="Arial"/>
          <w:bCs/>
          <w:iCs/>
        </w:rPr>
        <w:t xml:space="preserve">. De même, les résultats montrent que </w:t>
      </w:r>
      <w:r w:rsidRPr="00F95F9C">
        <w:rPr>
          <w:rFonts w:ascii="Arial" w:hAnsi="Arial" w:cs="Arial"/>
          <w:b/>
          <w:bCs/>
          <w:iCs/>
        </w:rPr>
        <w:t>la neutralité carbone n’est pas traitée de la même façon selon les entreprises</w:t>
      </w:r>
      <w:r w:rsidRPr="00F95F9C">
        <w:rPr>
          <w:rFonts w:ascii="Arial" w:hAnsi="Arial" w:cs="Arial"/>
          <w:bCs/>
          <w:iCs/>
        </w:rPr>
        <w:t xml:space="preserve">. </w:t>
      </w:r>
    </w:p>
    <w:p w14:paraId="4200AA99" w14:textId="77777777" w:rsidR="00F95F9C" w:rsidRPr="00F95F9C" w:rsidRDefault="00F95F9C" w:rsidP="00F95F9C">
      <w:pPr>
        <w:spacing w:after="140"/>
        <w:jc w:val="both"/>
        <w:rPr>
          <w:rFonts w:ascii="Arial" w:hAnsi="Arial" w:cs="Arial"/>
          <w:b/>
          <w:bCs/>
        </w:rPr>
      </w:pPr>
      <w:r w:rsidRPr="00F95F9C">
        <w:rPr>
          <w:rFonts w:ascii="Arial" w:hAnsi="Arial" w:cs="Arial"/>
          <w:bCs/>
          <w:i/>
        </w:rPr>
        <w:t xml:space="preserve">« Si l’impact financier du changement climatique est aujourd’hui pris en compte par les sociétés, celles-ci peinent à trouver un cadre commun à leurs engagements. Depuis l’entrée en vigueur de l’article 173 de la loi relative à la Transition Energétique pour la Croissance Verte en 2015, puis </w:t>
      </w:r>
      <w:r w:rsidRPr="00F95F9C">
        <w:rPr>
          <w:rFonts w:ascii="Arial" w:hAnsi="Arial" w:cs="Arial"/>
          <w:bCs/>
          <w:i/>
        </w:rPr>
        <w:lastRenderedPageBreak/>
        <w:t>de la loi n°2019-1147 relative à l’énergie climat en 2019 qui est venue la renforcer, un cadre législatif se précise. En janvier 2020, le Parlement européen a adopté le projet de règlement sur la taxonomie verte. Il s’agit d’un référentiel très attendu pour les entreprises et les investisseurs qui leur permettra de mieux identifier les activités économiques pouvant être considérées comme durables sur le plan environnemental.</w:t>
      </w:r>
      <w:r w:rsidRPr="00F95F9C">
        <w:rPr>
          <w:rFonts w:ascii="Arial" w:hAnsi="Arial" w:cs="Arial"/>
          <w:bCs/>
          <w:iCs/>
        </w:rPr>
        <w:t xml:space="preserve"> » explique </w:t>
      </w:r>
      <w:r w:rsidRPr="00F95F9C">
        <w:rPr>
          <w:rFonts w:ascii="Arial" w:hAnsi="Arial" w:cs="Arial"/>
          <w:b/>
          <w:bCs/>
        </w:rPr>
        <w:t>Edwige Rey, Associée responsable du Département RSE et Développement Durable chez Mazars.</w:t>
      </w:r>
    </w:p>
    <w:p w14:paraId="2E9D79C3" w14:textId="77777777" w:rsidR="00F95F9C" w:rsidRPr="00F95F9C" w:rsidRDefault="00F95F9C" w:rsidP="00F95F9C">
      <w:pPr>
        <w:spacing w:after="140"/>
        <w:jc w:val="both"/>
        <w:rPr>
          <w:rFonts w:ascii="Arial" w:hAnsi="Arial" w:cs="Arial"/>
          <w:b/>
          <w:bCs/>
          <w:iCs/>
        </w:rPr>
      </w:pPr>
      <w:r w:rsidRPr="00F95F9C">
        <w:rPr>
          <w:rFonts w:ascii="Arial" w:hAnsi="Arial" w:cs="Arial"/>
          <w:b/>
          <w:bCs/>
          <w:iCs/>
        </w:rPr>
        <w:t>La question de la normalisation : vers un cadre de légitimité publique donnant toute sa valeur à l’information extra-financière.</w:t>
      </w:r>
    </w:p>
    <w:p w14:paraId="6A5500EF" w14:textId="77777777" w:rsidR="00F95F9C" w:rsidRPr="00F95F9C" w:rsidRDefault="00F95F9C" w:rsidP="00F95F9C">
      <w:pPr>
        <w:spacing w:after="140"/>
        <w:jc w:val="both"/>
        <w:rPr>
          <w:rFonts w:ascii="Arial" w:hAnsi="Arial" w:cs="Arial"/>
          <w:bCs/>
          <w:iCs/>
        </w:rPr>
      </w:pPr>
      <w:r w:rsidRPr="00F95F9C">
        <w:rPr>
          <w:rFonts w:ascii="Arial" w:hAnsi="Arial" w:cs="Arial"/>
          <w:bCs/>
          <w:iCs/>
        </w:rPr>
        <w:t xml:space="preserve">Deux ans après l’entrée en vigueur de la Directive sur le reporting extra-financier, </w:t>
      </w:r>
      <w:r w:rsidRPr="00F95F9C">
        <w:rPr>
          <w:rFonts w:ascii="Arial" w:hAnsi="Arial" w:cs="Arial"/>
          <w:b/>
          <w:bCs/>
          <w:iCs/>
        </w:rPr>
        <w:t>les entreprises cherchent à aller plus loin dans leur démarche RSE et vont désormais au-delà des exigences réglementaires en repensant la manière dont elle est intégrée dans leur organisation.</w:t>
      </w:r>
      <w:r w:rsidRPr="00F95F9C">
        <w:rPr>
          <w:rFonts w:ascii="Arial" w:hAnsi="Arial" w:cs="Arial"/>
          <w:bCs/>
          <w:iCs/>
        </w:rPr>
        <w:t xml:space="preserve"> Sur le fond, les données présentées ont gagné en qualité, en fiabilité et en pertinence. Les entreprises se sont recentrées sur leurs enjeux les plus matériels, afin de mieux les piloter. Cette évolution a donné lieu à l’éclosion d’une multitude d’indicateurs de performance adaptés aux problématiques inhérentes à leurs activités. </w:t>
      </w:r>
    </w:p>
    <w:p w14:paraId="5A11BB85" w14:textId="77777777" w:rsidR="00F95F9C" w:rsidRPr="00F95F9C" w:rsidRDefault="00F95F9C" w:rsidP="00F95F9C">
      <w:pPr>
        <w:spacing w:after="140"/>
        <w:jc w:val="both"/>
        <w:rPr>
          <w:rFonts w:ascii="Arial" w:hAnsi="Arial" w:cs="Arial"/>
          <w:bCs/>
          <w:iCs/>
        </w:rPr>
      </w:pPr>
      <w:r w:rsidRPr="00F95F9C">
        <w:rPr>
          <w:rFonts w:ascii="Arial" w:hAnsi="Arial" w:cs="Arial"/>
          <w:bCs/>
          <w:iCs/>
        </w:rPr>
        <w:t xml:space="preserve">Seulement, </w:t>
      </w:r>
      <w:r w:rsidRPr="00F95F9C">
        <w:rPr>
          <w:rFonts w:ascii="Arial" w:hAnsi="Arial" w:cs="Arial"/>
          <w:b/>
          <w:bCs/>
          <w:iCs/>
        </w:rPr>
        <w:t>le recours à des indicateurs de plus en plus spécifiques a conduit à une grande hétérogénéité des informations au détriment de la comparabilité.</w:t>
      </w:r>
      <w:r w:rsidRPr="00F95F9C">
        <w:rPr>
          <w:rFonts w:ascii="Arial" w:hAnsi="Arial" w:cs="Arial"/>
          <w:bCs/>
          <w:iCs/>
        </w:rPr>
        <w:t xml:space="preserve"> Or, en l’absence de définitions précises et partagées, difficile de pouvoir comparer finement les performances et les engagements des entreprises. L’analyse approfondie des référentiels et périmètres de reporting réalisée par le baromètre RSE révèle un grand manque d’objectivité. Cependant la normalisation d’informations comparables permettrait sur un socle d’indicateur de suivre les efforts des entreprises, faciliterait l’identification des points de blocage communs et aiderait au repérage des bonnes pratiques à partager pour favoriser une économie plus vertueuse. </w:t>
      </w:r>
    </w:p>
    <w:p w14:paraId="7553D054" w14:textId="77777777" w:rsidR="00F95F9C" w:rsidRPr="00F95F9C" w:rsidRDefault="00F95F9C" w:rsidP="00F95F9C">
      <w:pPr>
        <w:spacing w:after="140"/>
        <w:jc w:val="both"/>
        <w:rPr>
          <w:rFonts w:ascii="Arial" w:hAnsi="Arial" w:cs="Arial"/>
          <w:bCs/>
          <w:iCs/>
        </w:rPr>
      </w:pPr>
      <w:r w:rsidRPr="00F95F9C">
        <w:rPr>
          <w:rFonts w:ascii="Arial" w:hAnsi="Arial" w:cs="Arial"/>
          <w:bCs/>
          <w:iCs/>
        </w:rPr>
        <w:t>« </w:t>
      </w:r>
      <w:r w:rsidRPr="00F95F9C">
        <w:rPr>
          <w:rFonts w:ascii="Arial" w:hAnsi="Arial" w:cs="Arial"/>
          <w:bCs/>
          <w:i/>
        </w:rPr>
        <w:t>S’il faut saluer les avancées réalisées depuis 2010 et prendre garde à ne pas entraver cette dynamique, il est aujourd’hui impératif de définir des standards. Une question se pose alors : quels sont les thématiques, définitions et indicateurs qui permettraient de trouver le juste équilibre entre comparabilité et pertinence de l’information ? L’Union européenne doit se pencher sur cette question complexe et procéder à l’arbitrage qui permettrait de faire face à trois grands enjeux économiques liés à la DPEF : celui de l’objectivité, celui de la cohérence entre finance durable et économie durable, enfin, celui de la compétitivité des entreprises européennes à l’échelle mondiale, sujet crucial en ces temps de crise.</w:t>
      </w:r>
      <w:r w:rsidRPr="00F95F9C">
        <w:rPr>
          <w:rFonts w:ascii="Arial" w:hAnsi="Arial" w:cs="Arial"/>
          <w:bCs/>
          <w:iCs/>
        </w:rPr>
        <w:t> »</w:t>
      </w:r>
      <w:r w:rsidRPr="00F95F9C">
        <w:rPr>
          <w:rFonts w:ascii="Arial" w:hAnsi="Arial" w:cs="Arial"/>
          <w:bCs/>
        </w:rPr>
        <w:t xml:space="preserve"> conclut</w:t>
      </w:r>
      <w:r w:rsidRPr="00F95F9C">
        <w:rPr>
          <w:rFonts w:ascii="Arial" w:hAnsi="Arial" w:cs="Arial"/>
          <w:b/>
          <w:bCs/>
        </w:rPr>
        <w:t xml:space="preserve"> Edwige Rey, Associée responsable du Département RSE et Développement Durable chez Mazars.</w:t>
      </w:r>
    </w:p>
    <w:p w14:paraId="2B6C1FC0" w14:textId="602316D4" w:rsidR="00F95F9C" w:rsidRDefault="00F95F9C" w:rsidP="00F95F9C">
      <w:pPr>
        <w:spacing w:after="140"/>
        <w:jc w:val="both"/>
        <w:rPr>
          <w:rFonts w:ascii="Arial" w:hAnsi="Arial" w:cs="Arial"/>
          <w:b/>
          <w:bCs/>
        </w:rPr>
      </w:pPr>
      <w:r w:rsidRPr="00F95F9C">
        <w:rPr>
          <w:rFonts w:ascii="Arial" w:hAnsi="Arial" w:cs="Arial"/>
          <w:b/>
          <w:bCs/>
        </w:rPr>
        <w:t xml:space="preserve">Le baromètre « Pratiques et tendances de reporting extra-financier en France » 2020 </w:t>
      </w:r>
      <w:r w:rsidRPr="00F95F9C">
        <w:rPr>
          <w:rFonts w:ascii="Arial" w:hAnsi="Arial" w:cs="Arial"/>
          <w:bCs/>
        </w:rPr>
        <w:t xml:space="preserve">est disponible </w:t>
      </w:r>
      <w:hyperlink r:id="rId11" w:history="1">
        <w:r w:rsidRPr="00A35A3F">
          <w:rPr>
            <w:rStyle w:val="Lienhypertexte"/>
            <w:rFonts w:ascii="Arial" w:hAnsi="Arial" w:cs="Arial"/>
            <w:b/>
            <w:bCs/>
          </w:rPr>
          <w:t>ici</w:t>
        </w:r>
      </w:hyperlink>
    </w:p>
    <w:p w14:paraId="461F71E8" w14:textId="77777777" w:rsidR="00F95F9C" w:rsidRPr="00F95F9C" w:rsidRDefault="00F95F9C" w:rsidP="00F95F9C">
      <w:pPr>
        <w:spacing w:after="140"/>
        <w:jc w:val="both"/>
        <w:rPr>
          <w:rFonts w:ascii="Arial" w:hAnsi="Arial" w:cs="Arial"/>
          <w:b/>
          <w:bCs/>
        </w:rPr>
      </w:pPr>
    </w:p>
    <w:p w14:paraId="6E0ADEB1" w14:textId="77777777" w:rsidR="00F95F9C" w:rsidRDefault="00F95F9C" w:rsidP="00F95F9C">
      <w:pPr>
        <w:spacing w:after="140"/>
        <w:jc w:val="center"/>
        <w:rPr>
          <w:rFonts w:ascii="Arial" w:hAnsi="Arial" w:cs="Arial"/>
          <w:b/>
          <w:bCs/>
          <w:sz w:val="20"/>
          <w:szCs w:val="20"/>
        </w:rPr>
      </w:pPr>
      <w:r>
        <w:rPr>
          <w:rFonts w:ascii="Arial" w:hAnsi="Arial" w:cs="Arial"/>
          <w:b/>
          <w:bCs/>
          <w:sz w:val="20"/>
          <w:szCs w:val="20"/>
        </w:rPr>
        <w:t>###</w:t>
      </w:r>
    </w:p>
    <w:p w14:paraId="320E1341" w14:textId="77777777" w:rsidR="00F95F9C" w:rsidRPr="00153112" w:rsidRDefault="00F95F9C" w:rsidP="00F95F9C">
      <w:pPr>
        <w:spacing w:after="140"/>
        <w:jc w:val="center"/>
        <w:rPr>
          <w:rFonts w:ascii="Arial" w:hAnsi="Arial" w:cs="Arial"/>
          <w:b/>
          <w:bCs/>
          <w:sz w:val="20"/>
          <w:szCs w:val="20"/>
        </w:rPr>
      </w:pPr>
    </w:p>
    <w:p w14:paraId="4DBD437A" w14:textId="77777777" w:rsidR="00F95F9C" w:rsidRDefault="00F95F9C" w:rsidP="00F95F9C">
      <w:pPr>
        <w:spacing w:after="140"/>
        <w:jc w:val="both"/>
        <w:rPr>
          <w:rFonts w:ascii="Arial" w:hAnsi="Arial" w:cs="Arial"/>
          <w:b/>
          <w:bCs/>
          <w:iCs/>
          <w:sz w:val="20"/>
          <w:szCs w:val="20"/>
        </w:rPr>
      </w:pPr>
    </w:p>
    <w:p w14:paraId="70D27D6D" w14:textId="77777777" w:rsidR="00F95F9C" w:rsidRDefault="00F95F9C" w:rsidP="00F95F9C">
      <w:pPr>
        <w:spacing w:after="140"/>
        <w:jc w:val="both"/>
        <w:rPr>
          <w:rFonts w:ascii="Arial" w:hAnsi="Arial" w:cs="Arial"/>
          <w:b/>
          <w:bCs/>
          <w:iCs/>
          <w:sz w:val="20"/>
          <w:szCs w:val="20"/>
        </w:rPr>
      </w:pPr>
    </w:p>
    <w:p w14:paraId="5622C432" w14:textId="77777777" w:rsidR="00F95F9C" w:rsidRDefault="00F95F9C" w:rsidP="00F95F9C">
      <w:pPr>
        <w:spacing w:after="140"/>
        <w:jc w:val="both"/>
        <w:rPr>
          <w:rFonts w:ascii="Arial" w:hAnsi="Arial" w:cs="Arial"/>
          <w:b/>
          <w:bCs/>
          <w:iCs/>
          <w:sz w:val="20"/>
          <w:szCs w:val="20"/>
        </w:rPr>
      </w:pPr>
    </w:p>
    <w:p w14:paraId="61056E44" w14:textId="534ABD5B" w:rsidR="00F95F9C" w:rsidRPr="00281D73" w:rsidRDefault="00281D73" w:rsidP="00F95F9C">
      <w:pPr>
        <w:spacing w:after="140"/>
        <w:jc w:val="both"/>
        <w:rPr>
          <w:rFonts w:ascii="Arial" w:hAnsi="Arial" w:cs="Arial"/>
          <w:b/>
          <w:bCs/>
          <w:iCs/>
        </w:rPr>
      </w:pPr>
      <w:r w:rsidRPr="00281D73">
        <w:rPr>
          <w:rFonts w:ascii="Arial" w:hAnsi="Arial" w:cs="Arial"/>
          <w:b/>
          <w:bCs/>
          <w:iCs/>
        </w:rPr>
        <w:lastRenderedPageBreak/>
        <w:t xml:space="preserve">Méthodologie du Baromètre  </w:t>
      </w:r>
    </w:p>
    <w:p w14:paraId="286415C0" w14:textId="77777777" w:rsidR="00F95F9C" w:rsidRPr="00281D73" w:rsidRDefault="00F95F9C" w:rsidP="00F95F9C">
      <w:pPr>
        <w:spacing w:after="140"/>
        <w:jc w:val="both"/>
        <w:rPr>
          <w:rFonts w:ascii="Arial" w:hAnsi="Arial" w:cs="Arial"/>
          <w:bCs/>
          <w:iCs/>
        </w:rPr>
      </w:pPr>
      <w:r w:rsidRPr="00281D73">
        <w:rPr>
          <w:rFonts w:ascii="Arial" w:hAnsi="Arial" w:cs="Arial"/>
          <w:bCs/>
          <w:iCs/>
        </w:rPr>
        <w:t>Pour l’édition 2020 de son baromètre RSE, Mazars a audité les données extra-financières de 68 entreprises : 35 entreprises du CAC 40, 21 entreprises du CAC Next 25 et 12 entreprises du SBF 120 (Last 15).</w:t>
      </w:r>
    </w:p>
    <w:p w14:paraId="22A32192" w14:textId="77777777" w:rsidR="00F95F9C" w:rsidRPr="00281D73" w:rsidRDefault="00F95F9C" w:rsidP="00F95F9C">
      <w:pPr>
        <w:spacing w:after="140"/>
        <w:jc w:val="both"/>
        <w:rPr>
          <w:rFonts w:ascii="Arial" w:hAnsi="Arial" w:cs="Arial"/>
          <w:bCs/>
          <w:iCs/>
        </w:rPr>
      </w:pPr>
      <w:r w:rsidRPr="00281D73">
        <w:rPr>
          <w:rFonts w:ascii="Arial" w:hAnsi="Arial" w:cs="Arial"/>
          <w:bCs/>
          <w:iCs/>
        </w:rPr>
        <w:t>Les thématiques abordées dans le baromètre prennent en compte : les obligations règlementaires de publications extra financières (documents publiques et audités) et l’actualité (ex : focus climat cette année en lien avec les engagements au niveau européen – Green deal). Compte tenu de la date de publication de l’URD (1er trimestre 2020), la crise sanitaire, son traitement et ses conséquences au regard des risques extra-financiers, sont peu traitées dans les DPEF.</w:t>
      </w:r>
    </w:p>
    <w:p w14:paraId="674BA811" w14:textId="77777777" w:rsidR="00F95F9C" w:rsidRPr="00281D73" w:rsidRDefault="00F95F9C" w:rsidP="00F95F9C">
      <w:pPr>
        <w:spacing w:after="140"/>
        <w:jc w:val="both"/>
        <w:rPr>
          <w:rFonts w:ascii="Arial" w:hAnsi="Arial" w:cs="Arial"/>
          <w:bCs/>
          <w:iCs/>
        </w:rPr>
      </w:pPr>
      <w:r w:rsidRPr="00281D73">
        <w:rPr>
          <w:rFonts w:ascii="Arial" w:hAnsi="Arial" w:cs="Arial"/>
          <w:bCs/>
          <w:iCs/>
        </w:rPr>
        <w:t>L’analyse des données porte sur les informations publiées par les entreprises sélectionnées dans le dernier document de référence disponible (31/12/2019) ainsi que sur la nature des informations publiées par les émetteurs, sans juger de leur pertinence. Comme précédemment, elle est par ailleurs limitée au rapport de gestion dans la mesure où l’ordonnance n°2017-1180 du 19 juillet 2017 et le décret du 9 août 2017 l’imposent comme support des informations extra-financières attendues.</w:t>
      </w:r>
    </w:p>
    <w:p w14:paraId="7248B70C" w14:textId="581F5BD6" w:rsidR="00F743D1" w:rsidRPr="00281D73" w:rsidRDefault="00F743D1" w:rsidP="00F95F9C">
      <w:pPr>
        <w:spacing w:after="0" w:line="240" w:lineRule="auto"/>
        <w:jc w:val="both"/>
        <w:rPr>
          <w:rStyle w:val="normaltextrun"/>
          <w:rFonts w:ascii="Arial" w:eastAsia="Times New Roman" w:hAnsi="Arial" w:cs="Arial"/>
        </w:rPr>
      </w:pPr>
    </w:p>
    <w:p w14:paraId="31A62463" w14:textId="1135F887" w:rsidR="007957E2" w:rsidRPr="00281D73" w:rsidRDefault="007957E2" w:rsidP="0092322A">
      <w:pPr>
        <w:spacing w:after="0" w:line="240" w:lineRule="auto"/>
        <w:jc w:val="center"/>
        <w:textAlignment w:val="baseline"/>
        <w:rPr>
          <w:rFonts w:ascii="Arial" w:eastAsia="Times New Roman" w:hAnsi="Arial" w:cs="Arial"/>
          <w:b/>
          <w:bCs/>
          <w:color w:val="000000" w:themeColor="text1"/>
          <w:lang w:val="en-US"/>
        </w:rPr>
      </w:pPr>
      <w:r w:rsidRPr="00281D73">
        <w:rPr>
          <w:rFonts w:ascii="Arial" w:hAnsi="Arial"/>
          <w:b/>
          <w:bCs/>
          <w:color w:val="000000" w:themeColor="text1"/>
          <w:lang w:val="en-US"/>
        </w:rPr>
        <w:t>###</w:t>
      </w:r>
    </w:p>
    <w:p w14:paraId="3EF0A23C" w14:textId="55057DD9" w:rsidR="0035229E" w:rsidRPr="00281D73" w:rsidRDefault="0035229E" w:rsidP="004D1A7B">
      <w:pPr>
        <w:spacing w:after="0" w:line="240" w:lineRule="auto"/>
        <w:jc w:val="both"/>
        <w:textAlignment w:val="baseline"/>
        <w:rPr>
          <w:rFonts w:ascii="Arial" w:eastAsia="Times New Roman" w:hAnsi="Arial" w:cs="Arial"/>
          <w:b/>
          <w:bCs/>
          <w:color w:val="000000" w:themeColor="text1"/>
          <w:lang w:val="en-US" w:eastAsia="en-IE"/>
        </w:rPr>
      </w:pPr>
    </w:p>
    <w:p w14:paraId="025A3DEA" w14:textId="77777777" w:rsidR="004760C6" w:rsidRPr="00281D73" w:rsidRDefault="004760C6" w:rsidP="004D1A7B">
      <w:pPr>
        <w:spacing w:after="0" w:line="240" w:lineRule="auto"/>
        <w:jc w:val="both"/>
        <w:textAlignment w:val="baseline"/>
        <w:rPr>
          <w:rFonts w:ascii="Arial" w:eastAsia="Times New Roman" w:hAnsi="Arial" w:cs="Arial"/>
          <w:b/>
          <w:bCs/>
          <w:color w:val="000000" w:themeColor="text1"/>
          <w:lang w:val="en-US" w:eastAsia="en-IE"/>
        </w:rPr>
      </w:pPr>
    </w:p>
    <w:p w14:paraId="273EEFD3" w14:textId="1A69475E" w:rsidR="00180A4E" w:rsidRPr="00281D73" w:rsidRDefault="00180A4E" w:rsidP="00281D73">
      <w:pPr>
        <w:spacing w:after="0" w:line="240" w:lineRule="auto"/>
        <w:jc w:val="both"/>
        <w:textAlignment w:val="baseline"/>
        <w:rPr>
          <w:rFonts w:ascii="Arial" w:hAnsi="Arial"/>
          <w:b/>
          <w:bCs/>
          <w:color w:val="000000" w:themeColor="text1"/>
          <w:lang w:val="en-US" w:eastAsia="en-IE"/>
        </w:rPr>
      </w:pPr>
      <w:r w:rsidRPr="00281D73">
        <w:rPr>
          <w:rFonts w:ascii="Arial" w:hAnsi="Arial"/>
          <w:b/>
          <w:bCs/>
          <w:color w:val="000000" w:themeColor="text1"/>
          <w:lang w:val="en-US" w:eastAsia="en-IE"/>
        </w:rPr>
        <w:t>Contacts</w:t>
      </w:r>
    </w:p>
    <w:p w14:paraId="3E510A4A" w14:textId="1CA76FA4" w:rsidR="00281D73" w:rsidRPr="00281D73" w:rsidRDefault="00F95F9C" w:rsidP="00281D73">
      <w:pPr>
        <w:spacing w:after="0"/>
        <w:jc w:val="both"/>
        <w:rPr>
          <w:rFonts w:ascii="Arial" w:hAnsi="Arial" w:cs="Arial"/>
          <w:b/>
          <w:bCs/>
          <w:iCs/>
          <w:lang w:val="en-US"/>
        </w:rPr>
      </w:pPr>
      <w:r w:rsidRPr="00281D73">
        <w:rPr>
          <w:rFonts w:ascii="Arial" w:hAnsi="Arial" w:cs="Arial"/>
          <w:b/>
          <w:bCs/>
          <w:iCs/>
          <w:lang w:val="en-US"/>
        </w:rPr>
        <w:t>Shan</w:t>
      </w:r>
    </w:p>
    <w:p w14:paraId="3B54AEEC" w14:textId="23924AEC" w:rsidR="00F95F9C" w:rsidRPr="00281D73" w:rsidRDefault="00F95F9C" w:rsidP="00281D73">
      <w:pPr>
        <w:spacing w:after="0"/>
        <w:jc w:val="both"/>
        <w:rPr>
          <w:rFonts w:ascii="Arial" w:hAnsi="Arial" w:cs="Arial"/>
          <w:b/>
          <w:bCs/>
          <w:iCs/>
          <w:lang w:val="en-US"/>
        </w:rPr>
      </w:pPr>
      <w:r w:rsidRPr="00281D73">
        <w:rPr>
          <w:rFonts w:ascii="Arial" w:hAnsi="Arial" w:cs="Arial"/>
          <w:bCs/>
          <w:iCs/>
          <w:lang w:val="en-US"/>
        </w:rPr>
        <w:t xml:space="preserve">Simon Lozach – 06 28 03 68 32 – </w:t>
      </w:r>
      <w:hyperlink r:id="rId12" w:history="1">
        <w:r w:rsidRPr="00281D73">
          <w:rPr>
            <w:rStyle w:val="Lienhypertexte"/>
            <w:rFonts w:ascii="Arial" w:hAnsi="Arial" w:cs="Arial"/>
            <w:bCs/>
            <w:iCs/>
            <w:lang w:val="en-US"/>
          </w:rPr>
          <w:t>mazars@shan.fr</w:t>
        </w:r>
      </w:hyperlink>
    </w:p>
    <w:p w14:paraId="3AC76A6D" w14:textId="77777777" w:rsidR="00F95F9C" w:rsidRPr="00281D73" w:rsidRDefault="00F95F9C" w:rsidP="00281D73">
      <w:pPr>
        <w:spacing w:after="0"/>
        <w:jc w:val="both"/>
        <w:rPr>
          <w:rFonts w:ascii="Arial" w:hAnsi="Arial" w:cs="Arial"/>
          <w:bCs/>
          <w:iCs/>
          <w:lang w:val="en-US"/>
        </w:rPr>
      </w:pPr>
      <w:r w:rsidRPr="00281D73">
        <w:rPr>
          <w:rFonts w:ascii="Arial" w:hAnsi="Arial" w:cs="Arial"/>
          <w:bCs/>
          <w:iCs/>
          <w:lang w:val="en-US"/>
        </w:rPr>
        <w:t xml:space="preserve">Marina Thomas – 06 69 42 03 47 – </w:t>
      </w:r>
      <w:hyperlink r:id="rId13" w:history="1">
        <w:r w:rsidRPr="00281D73">
          <w:rPr>
            <w:rStyle w:val="Lienhypertexte"/>
            <w:rFonts w:ascii="Arial" w:hAnsi="Arial" w:cs="Arial"/>
            <w:bCs/>
            <w:iCs/>
            <w:lang w:val="en-US"/>
          </w:rPr>
          <w:t>mazars@shan.fr</w:t>
        </w:r>
      </w:hyperlink>
    </w:p>
    <w:p w14:paraId="6632F2AF" w14:textId="77777777" w:rsidR="00281D73" w:rsidRDefault="00281D73" w:rsidP="00281D73">
      <w:pPr>
        <w:spacing w:after="0"/>
        <w:jc w:val="both"/>
        <w:rPr>
          <w:rFonts w:ascii="Arial" w:hAnsi="Arial" w:cs="Arial"/>
          <w:b/>
          <w:bCs/>
          <w:iCs/>
        </w:rPr>
      </w:pPr>
    </w:p>
    <w:p w14:paraId="0F4AB782" w14:textId="6E5FA467" w:rsidR="00F95F9C" w:rsidRPr="00281D73" w:rsidRDefault="00F95F9C" w:rsidP="00281D73">
      <w:pPr>
        <w:spacing w:after="0"/>
        <w:jc w:val="both"/>
        <w:rPr>
          <w:rFonts w:ascii="Arial" w:hAnsi="Arial" w:cs="Arial"/>
          <w:b/>
          <w:bCs/>
          <w:iCs/>
        </w:rPr>
      </w:pPr>
      <w:r w:rsidRPr="00281D73">
        <w:rPr>
          <w:rFonts w:ascii="Arial" w:hAnsi="Arial" w:cs="Arial"/>
          <w:b/>
          <w:bCs/>
          <w:iCs/>
        </w:rPr>
        <w:t>Mazars</w:t>
      </w:r>
    </w:p>
    <w:p w14:paraId="406EBCE2" w14:textId="77777777" w:rsidR="00F95F9C" w:rsidRPr="00281D73" w:rsidRDefault="00F95F9C" w:rsidP="00281D73">
      <w:pPr>
        <w:spacing w:after="0"/>
        <w:jc w:val="both"/>
        <w:rPr>
          <w:rFonts w:ascii="Arial" w:hAnsi="Arial" w:cs="Arial"/>
          <w:bCs/>
          <w:iCs/>
        </w:rPr>
      </w:pPr>
      <w:r w:rsidRPr="00281D73">
        <w:rPr>
          <w:rFonts w:ascii="Arial" w:hAnsi="Arial" w:cs="Arial"/>
          <w:bCs/>
          <w:iCs/>
        </w:rPr>
        <w:t xml:space="preserve">Nathalie Lagos – Directrice Communication France – 06 65 20 30 08 – </w:t>
      </w:r>
      <w:hyperlink r:id="rId14" w:history="1">
        <w:r w:rsidRPr="00281D73">
          <w:rPr>
            <w:rStyle w:val="Lienhypertexte"/>
            <w:rFonts w:ascii="Arial" w:hAnsi="Arial" w:cs="Arial"/>
            <w:bCs/>
            <w:iCs/>
          </w:rPr>
          <w:t>nathalie.lagos@mazars.fr</w:t>
        </w:r>
      </w:hyperlink>
      <w:r w:rsidRPr="00281D73">
        <w:rPr>
          <w:rFonts w:ascii="Arial" w:hAnsi="Arial" w:cs="Arial"/>
          <w:bCs/>
          <w:iCs/>
        </w:rPr>
        <w:t xml:space="preserve"> </w:t>
      </w:r>
    </w:p>
    <w:p w14:paraId="73510EF4" w14:textId="77777777" w:rsidR="00F95F9C" w:rsidRPr="00281D73" w:rsidRDefault="00F95F9C" w:rsidP="00281D73">
      <w:pPr>
        <w:spacing w:after="0"/>
        <w:jc w:val="both"/>
        <w:rPr>
          <w:rFonts w:ascii="Arial" w:hAnsi="Arial" w:cs="Arial"/>
          <w:bCs/>
          <w:iCs/>
        </w:rPr>
      </w:pPr>
      <w:r w:rsidRPr="00281D73">
        <w:rPr>
          <w:rFonts w:ascii="Arial" w:hAnsi="Arial" w:cs="Arial"/>
          <w:bCs/>
          <w:iCs/>
        </w:rPr>
        <w:t xml:space="preserve">Aurore Angeli – Communication France – 06 03 78 89 84 – </w:t>
      </w:r>
      <w:hyperlink r:id="rId15" w:history="1">
        <w:r w:rsidRPr="00281D73">
          <w:rPr>
            <w:rStyle w:val="Lienhypertexte"/>
            <w:rFonts w:ascii="Arial" w:hAnsi="Arial" w:cs="Arial"/>
            <w:bCs/>
            <w:iCs/>
          </w:rPr>
          <w:t>aurore.angeli@mazars.fr</w:t>
        </w:r>
      </w:hyperlink>
      <w:r w:rsidRPr="00281D73">
        <w:rPr>
          <w:rFonts w:ascii="Arial" w:hAnsi="Arial" w:cs="Arial"/>
          <w:bCs/>
          <w:iCs/>
        </w:rPr>
        <w:t xml:space="preserve"> </w:t>
      </w:r>
    </w:p>
    <w:p w14:paraId="11D421B6" w14:textId="77777777" w:rsidR="0073745B" w:rsidRPr="00281D73" w:rsidRDefault="0073745B" w:rsidP="004D1A7B">
      <w:pPr>
        <w:spacing w:after="0" w:line="240" w:lineRule="auto"/>
        <w:jc w:val="both"/>
        <w:textAlignment w:val="baseline"/>
        <w:rPr>
          <w:rFonts w:ascii="Arial" w:eastAsia="Times New Roman" w:hAnsi="Arial" w:cs="Arial"/>
          <w:b/>
          <w:bCs/>
          <w:color w:val="000000" w:themeColor="text1"/>
          <w:lang w:eastAsia="en-IE"/>
        </w:rPr>
      </w:pPr>
    </w:p>
    <w:p w14:paraId="0D4C5888" w14:textId="61CAA334" w:rsidR="004760C6" w:rsidRPr="00281D73" w:rsidRDefault="0083148E" w:rsidP="004D1A7B">
      <w:pPr>
        <w:spacing w:after="0" w:line="240" w:lineRule="auto"/>
        <w:jc w:val="both"/>
        <w:textAlignment w:val="baseline"/>
        <w:rPr>
          <w:rFonts w:ascii="Arial" w:eastAsia="Times New Roman" w:hAnsi="Arial" w:cs="Arial"/>
          <w:color w:val="000000" w:themeColor="text1"/>
          <w:lang w:eastAsia="en-IE"/>
        </w:rPr>
      </w:pPr>
      <w:r w:rsidRPr="00281D73">
        <w:rPr>
          <w:rFonts w:ascii="Arial" w:hAnsi="Arial"/>
          <w:b/>
          <w:bCs/>
          <w:color w:val="000000" w:themeColor="text1"/>
          <w:lang w:eastAsia="en-IE"/>
        </w:rPr>
        <w:t>A propos de</w:t>
      </w:r>
      <w:r w:rsidR="0035229E" w:rsidRPr="00281D73">
        <w:rPr>
          <w:rFonts w:ascii="Arial" w:hAnsi="Arial"/>
          <w:b/>
          <w:bCs/>
          <w:color w:val="000000" w:themeColor="text1"/>
          <w:lang w:eastAsia="en-IE"/>
        </w:rPr>
        <w:t> Mazars</w:t>
      </w:r>
    </w:p>
    <w:p w14:paraId="23F54D5A" w14:textId="4398D761" w:rsidR="00281D73" w:rsidRPr="00281D73" w:rsidRDefault="00281D73" w:rsidP="00281D73">
      <w:pPr>
        <w:spacing w:after="0" w:line="240" w:lineRule="auto"/>
        <w:jc w:val="both"/>
        <w:rPr>
          <w:rFonts w:ascii="Arial" w:eastAsia="Times New Roman" w:hAnsi="Arial" w:cs="Arial"/>
          <w:color w:val="000000" w:themeColor="text1"/>
          <w:lang w:eastAsia="fr-FR"/>
        </w:rPr>
      </w:pPr>
      <w:r w:rsidRPr="00281D73">
        <w:rPr>
          <w:rFonts w:ascii="Arial" w:eastAsia="Times New Roman" w:hAnsi="Arial" w:cs="Arial"/>
          <w:color w:val="000000" w:themeColor="text1"/>
          <w:lang w:eastAsia="fr-FR"/>
        </w:rPr>
        <w:t xml:space="preserve">Mazars est un groupe international et intégré spécialisé dans l’audit, la fiscalité et le conseil ainsi que dans les services comptables et juridiques*. Présents dans plus de 90 pays et territoires, nous nous appuyons sur l’expertise de nos 40 400 professionnels – 24 400 au sein de notre </w:t>
      </w:r>
      <w:proofErr w:type="spellStart"/>
      <w:r w:rsidRPr="00281D73">
        <w:rPr>
          <w:rFonts w:ascii="Arial" w:eastAsia="Times New Roman" w:hAnsi="Arial" w:cs="Arial"/>
          <w:i/>
          <w:color w:val="000000" w:themeColor="text1"/>
          <w:lang w:eastAsia="fr-FR"/>
        </w:rPr>
        <w:t>partnership</w:t>
      </w:r>
      <w:proofErr w:type="spellEnd"/>
      <w:r w:rsidRPr="00281D73">
        <w:rPr>
          <w:rFonts w:ascii="Arial" w:eastAsia="Times New Roman" w:hAnsi="Arial" w:cs="Arial"/>
          <w:color w:val="000000" w:themeColor="text1"/>
          <w:lang w:eastAsia="fr-FR"/>
        </w:rPr>
        <w:t xml:space="preserve"> intégré et 16 000 au sein de « Mazars North America Alliance » – pour accompagner les entreprises de toutes tailles à chaque étape de leur développement. </w:t>
      </w:r>
    </w:p>
    <w:p w14:paraId="14A53670" w14:textId="77777777" w:rsidR="00281D73" w:rsidRPr="00281D73" w:rsidRDefault="00281D73" w:rsidP="00281D73">
      <w:pPr>
        <w:spacing w:after="0" w:line="240" w:lineRule="auto"/>
        <w:jc w:val="both"/>
        <w:rPr>
          <w:rFonts w:ascii="Arial" w:eastAsia="Times New Roman" w:hAnsi="Arial" w:cs="Arial"/>
          <w:color w:val="000000" w:themeColor="text1"/>
          <w:lang w:eastAsia="fr-FR"/>
        </w:rPr>
      </w:pPr>
    </w:p>
    <w:p w14:paraId="430F4D64" w14:textId="1B506C7C" w:rsidR="005449EC" w:rsidRPr="00281D73" w:rsidRDefault="00281D73" w:rsidP="00281D73">
      <w:pPr>
        <w:spacing w:after="0" w:line="240" w:lineRule="auto"/>
        <w:jc w:val="both"/>
        <w:rPr>
          <w:rFonts w:ascii="Arial" w:eastAsia="Times New Roman" w:hAnsi="Arial" w:cs="Arial"/>
          <w:color w:val="000000" w:themeColor="text1"/>
          <w:sz w:val="18"/>
          <w:lang w:eastAsia="fr-FR"/>
        </w:rPr>
      </w:pPr>
      <w:r w:rsidRPr="00281D73">
        <w:rPr>
          <w:rFonts w:ascii="Arial" w:eastAsia="Times New Roman" w:hAnsi="Arial" w:cs="Arial"/>
          <w:color w:val="000000" w:themeColor="text1"/>
          <w:sz w:val="18"/>
          <w:lang w:eastAsia="fr-FR"/>
        </w:rPr>
        <w:t>*dans les pays dans lesquels les lois en vigueur l’autorisent</w:t>
      </w:r>
    </w:p>
    <w:p w14:paraId="7F0E2329" w14:textId="77777777" w:rsidR="00281D73" w:rsidRPr="00281D73" w:rsidRDefault="00281D73" w:rsidP="00281D73">
      <w:pPr>
        <w:spacing w:after="0" w:line="240" w:lineRule="auto"/>
        <w:jc w:val="both"/>
        <w:rPr>
          <w:rFonts w:ascii="Arial" w:hAnsi="Arial" w:cs="Arial"/>
          <w:color w:val="000000" w:themeColor="text1"/>
        </w:rPr>
      </w:pPr>
    </w:p>
    <w:p w14:paraId="05701093" w14:textId="5352D394" w:rsidR="005449EC" w:rsidRPr="00281D73" w:rsidRDefault="000B193D" w:rsidP="004D1A7B">
      <w:pPr>
        <w:spacing w:after="0" w:line="240" w:lineRule="auto"/>
        <w:jc w:val="both"/>
        <w:rPr>
          <w:rFonts w:ascii="Arial" w:eastAsia="Arial" w:hAnsi="Arial" w:cs="Arial"/>
          <w:color w:val="2F85DC"/>
          <w:u w:val="single"/>
          <w:lang w:val="en-US"/>
        </w:rPr>
      </w:pPr>
      <w:hyperlink r:id="rId16" w:history="1">
        <w:r w:rsidR="00281D73" w:rsidRPr="00281D73">
          <w:rPr>
            <w:rStyle w:val="Lienhypertexte"/>
            <w:rFonts w:ascii="Arial" w:hAnsi="Arial" w:cs="Arial"/>
            <w:lang w:val="en-US"/>
          </w:rPr>
          <w:t>http://www.mazars.fr</w:t>
        </w:r>
      </w:hyperlink>
      <w:r w:rsidR="00554AAB" w:rsidRPr="00281D73">
        <w:rPr>
          <w:rFonts w:ascii="Arial" w:hAnsi="Arial" w:cs="Arial"/>
          <w:color w:val="000000" w:themeColor="text1"/>
          <w:lang w:val="en-US"/>
        </w:rPr>
        <w:t>|</w:t>
      </w:r>
      <w:r w:rsidR="00554AAB" w:rsidRPr="00281D73">
        <w:rPr>
          <w:rFonts w:ascii="Arial" w:hAnsi="Arial"/>
          <w:lang w:val="en-US"/>
        </w:rPr>
        <w:t xml:space="preserve"> </w:t>
      </w:r>
      <w:hyperlink r:id="rId17" w:history="1">
        <w:r w:rsidR="001D3661" w:rsidRPr="00281D73">
          <w:rPr>
            <w:rStyle w:val="Lienhypertexte"/>
            <w:rFonts w:ascii="Arial" w:hAnsi="Arial"/>
            <w:lang w:val="en-US"/>
          </w:rPr>
          <w:t>LinkedIn</w:t>
        </w:r>
      </w:hyperlink>
      <w:r w:rsidR="006709A6" w:rsidRPr="00281D73">
        <w:rPr>
          <w:rFonts w:ascii="Arial" w:hAnsi="Arial"/>
          <w:lang w:val="en-US"/>
        </w:rPr>
        <w:t xml:space="preserve"> </w:t>
      </w:r>
      <w:r w:rsidR="001D3661" w:rsidRPr="00281D73">
        <w:rPr>
          <w:rFonts w:ascii="Arial" w:hAnsi="Arial"/>
          <w:lang w:val="en-US"/>
        </w:rPr>
        <w:t xml:space="preserve">| </w:t>
      </w:r>
      <w:hyperlink r:id="rId18" w:history="1">
        <w:r w:rsidR="001D3661" w:rsidRPr="00281D73">
          <w:rPr>
            <w:rStyle w:val="Lienhypertexte"/>
            <w:rFonts w:ascii="Arial" w:hAnsi="Arial"/>
            <w:lang w:val="en-US"/>
          </w:rPr>
          <w:t>Twitter</w:t>
        </w:r>
      </w:hyperlink>
      <w:bookmarkStart w:id="0" w:name="_GoBack"/>
      <w:bookmarkEnd w:id="0"/>
    </w:p>
    <w:p w14:paraId="7B68FAF2" w14:textId="77777777" w:rsidR="005449EC" w:rsidRPr="00281D73" w:rsidRDefault="005449EC" w:rsidP="004D1A7B">
      <w:pPr>
        <w:spacing w:after="0" w:line="240" w:lineRule="auto"/>
        <w:jc w:val="both"/>
        <w:rPr>
          <w:rFonts w:ascii="Arial" w:hAnsi="Arial" w:cs="Arial"/>
          <w:color w:val="000000" w:themeColor="text1"/>
          <w:lang w:val="en-US"/>
        </w:rPr>
      </w:pPr>
    </w:p>
    <w:sectPr w:rsidR="005449EC" w:rsidRPr="00281D73" w:rsidSect="003B074C">
      <w:headerReference w:type="default" r:id="rId19"/>
      <w:footerReference w:type="default" r:id="rId20"/>
      <w:pgSz w:w="12240" w:h="15840"/>
      <w:pgMar w:top="1702" w:right="1440" w:bottom="1440" w:left="1440" w:header="9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3D3A4" w14:textId="77777777" w:rsidR="008451EB" w:rsidRDefault="008451EB" w:rsidP="00EF0B0A">
      <w:pPr>
        <w:spacing w:after="0" w:line="240" w:lineRule="auto"/>
      </w:pPr>
      <w:r>
        <w:separator/>
      </w:r>
    </w:p>
  </w:endnote>
  <w:endnote w:type="continuationSeparator" w:id="0">
    <w:p w14:paraId="7635A544" w14:textId="77777777" w:rsidR="008451EB" w:rsidRDefault="008451EB" w:rsidP="00EF0B0A">
      <w:pPr>
        <w:spacing w:after="0" w:line="240" w:lineRule="auto"/>
      </w:pPr>
      <w:r>
        <w:continuationSeparator/>
      </w:r>
    </w:p>
  </w:endnote>
  <w:endnote w:type="continuationNotice" w:id="1">
    <w:p w14:paraId="673EAEF6" w14:textId="77777777" w:rsidR="008451EB" w:rsidRDefault="008451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alyard Text Book">
    <w:altName w:val="Calibri"/>
    <w:panose1 w:val="00000000000000000000"/>
    <w:charset w:val="00"/>
    <w:family w:val="modern"/>
    <w:notTrueType/>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8E0A1" w14:textId="3814461E" w:rsidR="003A5C58" w:rsidRPr="00A04C86" w:rsidRDefault="003A5C58">
    <w:pPr>
      <w:pStyle w:val="Pieddepage"/>
      <w:jc w:val="center"/>
      <w:rPr>
        <w:caps/>
        <w:noProof/>
        <w:color w:val="1F3864" w:themeColor="accent1" w:themeShade="80"/>
      </w:rPr>
    </w:pPr>
    <w:r w:rsidRPr="00A04C86">
      <w:rPr>
        <w:caps/>
        <w:color w:val="1F3864" w:themeColor="accent1" w:themeShade="80"/>
      </w:rPr>
      <w:fldChar w:fldCharType="begin"/>
    </w:r>
    <w:r w:rsidRPr="00A04C86">
      <w:rPr>
        <w:caps/>
        <w:color w:val="1F3864" w:themeColor="accent1" w:themeShade="80"/>
      </w:rPr>
      <w:instrText xml:space="preserve"> PAGE   \* MERGEFORMAT </w:instrText>
    </w:r>
    <w:r w:rsidRPr="00A04C86">
      <w:rPr>
        <w:caps/>
        <w:color w:val="1F3864" w:themeColor="accent1" w:themeShade="80"/>
      </w:rPr>
      <w:fldChar w:fldCharType="separate"/>
    </w:r>
    <w:r w:rsidR="000B193D">
      <w:rPr>
        <w:caps/>
        <w:noProof/>
        <w:color w:val="1F3864" w:themeColor="accent1" w:themeShade="80"/>
      </w:rPr>
      <w:t>1</w:t>
    </w:r>
    <w:r w:rsidRPr="00A04C86">
      <w:rPr>
        <w:caps/>
        <w:color w:val="1F3864" w:themeColor="accent1" w:themeShade="80"/>
      </w:rPr>
      <w:fldChar w:fldCharType="end"/>
    </w:r>
  </w:p>
  <w:p w14:paraId="415F5944" w14:textId="77777777" w:rsidR="003A5C58" w:rsidRDefault="003A5C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6763C" w14:textId="77777777" w:rsidR="008451EB" w:rsidRDefault="008451EB" w:rsidP="00EF0B0A">
      <w:pPr>
        <w:spacing w:after="0" w:line="240" w:lineRule="auto"/>
      </w:pPr>
      <w:r>
        <w:separator/>
      </w:r>
    </w:p>
  </w:footnote>
  <w:footnote w:type="continuationSeparator" w:id="0">
    <w:p w14:paraId="2EDE8E10" w14:textId="77777777" w:rsidR="008451EB" w:rsidRDefault="008451EB" w:rsidP="00EF0B0A">
      <w:pPr>
        <w:spacing w:after="0" w:line="240" w:lineRule="auto"/>
      </w:pPr>
      <w:r>
        <w:continuationSeparator/>
      </w:r>
    </w:p>
  </w:footnote>
  <w:footnote w:type="continuationNotice" w:id="1">
    <w:p w14:paraId="3D477FC0" w14:textId="77777777" w:rsidR="008451EB" w:rsidRDefault="008451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5B28A" w14:textId="2D8F1747" w:rsidR="009E496B" w:rsidRDefault="009E496B">
    <w:pPr>
      <w:pStyle w:val="En-tte"/>
    </w:pPr>
    <w:r>
      <w:rPr>
        <w:noProof/>
        <w:lang w:eastAsia="fr-FR"/>
      </w:rPr>
      <w:drawing>
        <wp:inline distT="0" distB="0" distL="0" distR="0" wp14:anchorId="4D049CA7" wp14:editId="23E7FCB2">
          <wp:extent cx="1366130" cy="216158"/>
          <wp:effectExtent l="0" t="0" r="5715" b="0"/>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zars_Logo_2C_RGB.jpg"/>
                  <pic:cNvPicPr/>
                </pic:nvPicPr>
                <pic:blipFill>
                  <a:blip r:embed="rId1">
                    <a:extLst>
                      <a:ext uri="{28A0092B-C50C-407E-A947-70E740481C1C}">
                        <a14:useLocalDpi xmlns:a14="http://schemas.microsoft.com/office/drawing/2010/main" val="0"/>
                      </a:ext>
                    </a:extLst>
                  </a:blip>
                  <a:stretch>
                    <a:fillRect/>
                  </a:stretch>
                </pic:blipFill>
                <pic:spPr>
                  <a:xfrm>
                    <a:off x="0" y="0"/>
                    <a:ext cx="1377191" cy="217908"/>
                  </a:xfrm>
                  <a:prstGeom prst="rect">
                    <a:avLst/>
                  </a:prstGeom>
                </pic:spPr>
              </pic:pic>
            </a:graphicData>
          </a:graphic>
        </wp:inline>
      </w:drawing>
    </w:r>
  </w:p>
  <w:p w14:paraId="06AB3A2B" w14:textId="77777777" w:rsidR="003A5C58" w:rsidRDefault="003A5C58" w:rsidP="008300AA">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78B"/>
    <w:multiLevelType w:val="hybridMultilevel"/>
    <w:tmpl w:val="D144D98C"/>
    <w:lvl w:ilvl="0" w:tplc="47A6206A">
      <w:start w:val="1"/>
      <w:numFmt w:val="bullet"/>
      <w:lvlText w:val="•"/>
      <w:lvlJc w:val="left"/>
      <w:pPr>
        <w:tabs>
          <w:tab w:val="num" w:pos="720"/>
        </w:tabs>
        <w:ind w:left="720" w:hanging="360"/>
      </w:pPr>
      <w:rPr>
        <w:rFonts w:ascii="Arial" w:hAnsi="Arial" w:hint="default"/>
      </w:rPr>
    </w:lvl>
    <w:lvl w:ilvl="1" w:tplc="EAA6A52A" w:tentative="1">
      <w:start w:val="1"/>
      <w:numFmt w:val="bullet"/>
      <w:lvlText w:val="•"/>
      <w:lvlJc w:val="left"/>
      <w:pPr>
        <w:tabs>
          <w:tab w:val="num" w:pos="1440"/>
        </w:tabs>
        <w:ind w:left="1440" w:hanging="360"/>
      </w:pPr>
      <w:rPr>
        <w:rFonts w:ascii="Arial" w:hAnsi="Arial" w:hint="default"/>
      </w:rPr>
    </w:lvl>
    <w:lvl w:ilvl="2" w:tplc="EAE640F2" w:tentative="1">
      <w:start w:val="1"/>
      <w:numFmt w:val="bullet"/>
      <w:lvlText w:val="•"/>
      <w:lvlJc w:val="left"/>
      <w:pPr>
        <w:tabs>
          <w:tab w:val="num" w:pos="2160"/>
        </w:tabs>
        <w:ind w:left="2160" w:hanging="360"/>
      </w:pPr>
      <w:rPr>
        <w:rFonts w:ascii="Arial" w:hAnsi="Arial" w:hint="default"/>
      </w:rPr>
    </w:lvl>
    <w:lvl w:ilvl="3" w:tplc="F0B03334" w:tentative="1">
      <w:start w:val="1"/>
      <w:numFmt w:val="bullet"/>
      <w:lvlText w:val="•"/>
      <w:lvlJc w:val="left"/>
      <w:pPr>
        <w:tabs>
          <w:tab w:val="num" w:pos="2880"/>
        </w:tabs>
        <w:ind w:left="2880" w:hanging="360"/>
      </w:pPr>
      <w:rPr>
        <w:rFonts w:ascii="Arial" w:hAnsi="Arial" w:hint="default"/>
      </w:rPr>
    </w:lvl>
    <w:lvl w:ilvl="4" w:tplc="DF9621B6" w:tentative="1">
      <w:start w:val="1"/>
      <w:numFmt w:val="bullet"/>
      <w:lvlText w:val="•"/>
      <w:lvlJc w:val="left"/>
      <w:pPr>
        <w:tabs>
          <w:tab w:val="num" w:pos="3600"/>
        </w:tabs>
        <w:ind w:left="3600" w:hanging="360"/>
      </w:pPr>
      <w:rPr>
        <w:rFonts w:ascii="Arial" w:hAnsi="Arial" w:hint="default"/>
      </w:rPr>
    </w:lvl>
    <w:lvl w:ilvl="5" w:tplc="8E68A3B0" w:tentative="1">
      <w:start w:val="1"/>
      <w:numFmt w:val="bullet"/>
      <w:lvlText w:val="•"/>
      <w:lvlJc w:val="left"/>
      <w:pPr>
        <w:tabs>
          <w:tab w:val="num" w:pos="4320"/>
        </w:tabs>
        <w:ind w:left="4320" w:hanging="360"/>
      </w:pPr>
      <w:rPr>
        <w:rFonts w:ascii="Arial" w:hAnsi="Arial" w:hint="default"/>
      </w:rPr>
    </w:lvl>
    <w:lvl w:ilvl="6" w:tplc="054A3DBC" w:tentative="1">
      <w:start w:val="1"/>
      <w:numFmt w:val="bullet"/>
      <w:lvlText w:val="•"/>
      <w:lvlJc w:val="left"/>
      <w:pPr>
        <w:tabs>
          <w:tab w:val="num" w:pos="5040"/>
        </w:tabs>
        <w:ind w:left="5040" w:hanging="360"/>
      </w:pPr>
      <w:rPr>
        <w:rFonts w:ascii="Arial" w:hAnsi="Arial" w:hint="default"/>
      </w:rPr>
    </w:lvl>
    <w:lvl w:ilvl="7" w:tplc="D6C02140" w:tentative="1">
      <w:start w:val="1"/>
      <w:numFmt w:val="bullet"/>
      <w:lvlText w:val="•"/>
      <w:lvlJc w:val="left"/>
      <w:pPr>
        <w:tabs>
          <w:tab w:val="num" w:pos="5760"/>
        </w:tabs>
        <w:ind w:left="5760" w:hanging="360"/>
      </w:pPr>
      <w:rPr>
        <w:rFonts w:ascii="Arial" w:hAnsi="Arial" w:hint="default"/>
      </w:rPr>
    </w:lvl>
    <w:lvl w:ilvl="8" w:tplc="D60044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105394"/>
    <w:multiLevelType w:val="hybridMultilevel"/>
    <w:tmpl w:val="2488E07A"/>
    <w:lvl w:ilvl="0" w:tplc="57E44930">
      <w:start w:val="1"/>
      <w:numFmt w:val="bullet"/>
      <w:lvlText w:val="•"/>
      <w:lvlJc w:val="left"/>
      <w:pPr>
        <w:tabs>
          <w:tab w:val="num" w:pos="720"/>
        </w:tabs>
        <w:ind w:left="720" w:hanging="360"/>
      </w:pPr>
      <w:rPr>
        <w:rFonts w:ascii="Arial" w:hAnsi="Arial" w:hint="default"/>
      </w:rPr>
    </w:lvl>
    <w:lvl w:ilvl="1" w:tplc="1A929938" w:tentative="1">
      <w:start w:val="1"/>
      <w:numFmt w:val="bullet"/>
      <w:lvlText w:val="•"/>
      <w:lvlJc w:val="left"/>
      <w:pPr>
        <w:tabs>
          <w:tab w:val="num" w:pos="1440"/>
        </w:tabs>
        <w:ind w:left="1440" w:hanging="360"/>
      </w:pPr>
      <w:rPr>
        <w:rFonts w:ascii="Arial" w:hAnsi="Arial" w:hint="default"/>
      </w:rPr>
    </w:lvl>
    <w:lvl w:ilvl="2" w:tplc="9412F96A" w:tentative="1">
      <w:start w:val="1"/>
      <w:numFmt w:val="bullet"/>
      <w:lvlText w:val="•"/>
      <w:lvlJc w:val="left"/>
      <w:pPr>
        <w:tabs>
          <w:tab w:val="num" w:pos="2160"/>
        </w:tabs>
        <w:ind w:left="2160" w:hanging="360"/>
      </w:pPr>
      <w:rPr>
        <w:rFonts w:ascii="Arial" w:hAnsi="Arial" w:hint="default"/>
      </w:rPr>
    </w:lvl>
    <w:lvl w:ilvl="3" w:tplc="FC282210" w:tentative="1">
      <w:start w:val="1"/>
      <w:numFmt w:val="bullet"/>
      <w:lvlText w:val="•"/>
      <w:lvlJc w:val="left"/>
      <w:pPr>
        <w:tabs>
          <w:tab w:val="num" w:pos="2880"/>
        </w:tabs>
        <w:ind w:left="2880" w:hanging="360"/>
      </w:pPr>
      <w:rPr>
        <w:rFonts w:ascii="Arial" w:hAnsi="Arial" w:hint="default"/>
      </w:rPr>
    </w:lvl>
    <w:lvl w:ilvl="4" w:tplc="2C9CB8C0" w:tentative="1">
      <w:start w:val="1"/>
      <w:numFmt w:val="bullet"/>
      <w:lvlText w:val="•"/>
      <w:lvlJc w:val="left"/>
      <w:pPr>
        <w:tabs>
          <w:tab w:val="num" w:pos="3600"/>
        </w:tabs>
        <w:ind w:left="3600" w:hanging="360"/>
      </w:pPr>
      <w:rPr>
        <w:rFonts w:ascii="Arial" w:hAnsi="Arial" w:hint="default"/>
      </w:rPr>
    </w:lvl>
    <w:lvl w:ilvl="5" w:tplc="4BEE6A3C" w:tentative="1">
      <w:start w:val="1"/>
      <w:numFmt w:val="bullet"/>
      <w:lvlText w:val="•"/>
      <w:lvlJc w:val="left"/>
      <w:pPr>
        <w:tabs>
          <w:tab w:val="num" w:pos="4320"/>
        </w:tabs>
        <w:ind w:left="4320" w:hanging="360"/>
      </w:pPr>
      <w:rPr>
        <w:rFonts w:ascii="Arial" w:hAnsi="Arial" w:hint="default"/>
      </w:rPr>
    </w:lvl>
    <w:lvl w:ilvl="6" w:tplc="E69C8AB6" w:tentative="1">
      <w:start w:val="1"/>
      <w:numFmt w:val="bullet"/>
      <w:lvlText w:val="•"/>
      <w:lvlJc w:val="left"/>
      <w:pPr>
        <w:tabs>
          <w:tab w:val="num" w:pos="5040"/>
        </w:tabs>
        <w:ind w:left="5040" w:hanging="360"/>
      </w:pPr>
      <w:rPr>
        <w:rFonts w:ascii="Arial" w:hAnsi="Arial" w:hint="default"/>
      </w:rPr>
    </w:lvl>
    <w:lvl w:ilvl="7" w:tplc="D6E6C5E8" w:tentative="1">
      <w:start w:val="1"/>
      <w:numFmt w:val="bullet"/>
      <w:lvlText w:val="•"/>
      <w:lvlJc w:val="left"/>
      <w:pPr>
        <w:tabs>
          <w:tab w:val="num" w:pos="5760"/>
        </w:tabs>
        <w:ind w:left="5760" w:hanging="360"/>
      </w:pPr>
      <w:rPr>
        <w:rFonts w:ascii="Arial" w:hAnsi="Arial" w:hint="default"/>
      </w:rPr>
    </w:lvl>
    <w:lvl w:ilvl="8" w:tplc="D7101D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7F6C9C"/>
    <w:multiLevelType w:val="hybridMultilevel"/>
    <w:tmpl w:val="FC32D694"/>
    <w:lvl w:ilvl="0" w:tplc="878C6FD0">
      <w:start w:val="1"/>
      <w:numFmt w:val="bullet"/>
      <w:lvlText w:val="•"/>
      <w:lvlJc w:val="left"/>
      <w:pPr>
        <w:tabs>
          <w:tab w:val="num" w:pos="720"/>
        </w:tabs>
        <w:ind w:left="720" w:hanging="360"/>
      </w:pPr>
      <w:rPr>
        <w:rFonts w:ascii="Arial" w:hAnsi="Arial" w:hint="default"/>
      </w:rPr>
    </w:lvl>
    <w:lvl w:ilvl="1" w:tplc="E40A05B8" w:tentative="1">
      <w:start w:val="1"/>
      <w:numFmt w:val="bullet"/>
      <w:lvlText w:val="•"/>
      <w:lvlJc w:val="left"/>
      <w:pPr>
        <w:tabs>
          <w:tab w:val="num" w:pos="1440"/>
        </w:tabs>
        <w:ind w:left="1440" w:hanging="360"/>
      </w:pPr>
      <w:rPr>
        <w:rFonts w:ascii="Arial" w:hAnsi="Arial" w:hint="default"/>
      </w:rPr>
    </w:lvl>
    <w:lvl w:ilvl="2" w:tplc="C14E714A" w:tentative="1">
      <w:start w:val="1"/>
      <w:numFmt w:val="bullet"/>
      <w:lvlText w:val="•"/>
      <w:lvlJc w:val="left"/>
      <w:pPr>
        <w:tabs>
          <w:tab w:val="num" w:pos="2160"/>
        </w:tabs>
        <w:ind w:left="2160" w:hanging="360"/>
      </w:pPr>
      <w:rPr>
        <w:rFonts w:ascii="Arial" w:hAnsi="Arial" w:hint="default"/>
      </w:rPr>
    </w:lvl>
    <w:lvl w:ilvl="3" w:tplc="BFCCA370" w:tentative="1">
      <w:start w:val="1"/>
      <w:numFmt w:val="bullet"/>
      <w:lvlText w:val="•"/>
      <w:lvlJc w:val="left"/>
      <w:pPr>
        <w:tabs>
          <w:tab w:val="num" w:pos="2880"/>
        </w:tabs>
        <w:ind w:left="2880" w:hanging="360"/>
      </w:pPr>
      <w:rPr>
        <w:rFonts w:ascii="Arial" w:hAnsi="Arial" w:hint="default"/>
      </w:rPr>
    </w:lvl>
    <w:lvl w:ilvl="4" w:tplc="77F0B784" w:tentative="1">
      <w:start w:val="1"/>
      <w:numFmt w:val="bullet"/>
      <w:lvlText w:val="•"/>
      <w:lvlJc w:val="left"/>
      <w:pPr>
        <w:tabs>
          <w:tab w:val="num" w:pos="3600"/>
        </w:tabs>
        <w:ind w:left="3600" w:hanging="360"/>
      </w:pPr>
      <w:rPr>
        <w:rFonts w:ascii="Arial" w:hAnsi="Arial" w:hint="default"/>
      </w:rPr>
    </w:lvl>
    <w:lvl w:ilvl="5" w:tplc="FBB6132E" w:tentative="1">
      <w:start w:val="1"/>
      <w:numFmt w:val="bullet"/>
      <w:lvlText w:val="•"/>
      <w:lvlJc w:val="left"/>
      <w:pPr>
        <w:tabs>
          <w:tab w:val="num" w:pos="4320"/>
        </w:tabs>
        <w:ind w:left="4320" w:hanging="360"/>
      </w:pPr>
      <w:rPr>
        <w:rFonts w:ascii="Arial" w:hAnsi="Arial" w:hint="default"/>
      </w:rPr>
    </w:lvl>
    <w:lvl w:ilvl="6" w:tplc="1CEE542A" w:tentative="1">
      <w:start w:val="1"/>
      <w:numFmt w:val="bullet"/>
      <w:lvlText w:val="•"/>
      <w:lvlJc w:val="left"/>
      <w:pPr>
        <w:tabs>
          <w:tab w:val="num" w:pos="5040"/>
        </w:tabs>
        <w:ind w:left="5040" w:hanging="360"/>
      </w:pPr>
      <w:rPr>
        <w:rFonts w:ascii="Arial" w:hAnsi="Arial" w:hint="default"/>
      </w:rPr>
    </w:lvl>
    <w:lvl w:ilvl="7" w:tplc="6ACEBA20" w:tentative="1">
      <w:start w:val="1"/>
      <w:numFmt w:val="bullet"/>
      <w:lvlText w:val="•"/>
      <w:lvlJc w:val="left"/>
      <w:pPr>
        <w:tabs>
          <w:tab w:val="num" w:pos="5760"/>
        </w:tabs>
        <w:ind w:left="5760" w:hanging="360"/>
      </w:pPr>
      <w:rPr>
        <w:rFonts w:ascii="Arial" w:hAnsi="Arial" w:hint="default"/>
      </w:rPr>
    </w:lvl>
    <w:lvl w:ilvl="8" w:tplc="CEF4EB2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09779F"/>
    <w:multiLevelType w:val="hybridMultilevel"/>
    <w:tmpl w:val="DB9C94D0"/>
    <w:lvl w:ilvl="0" w:tplc="94307C80">
      <w:start w:val="1"/>
      <w:numFmt w:val="bullet"/>
      <w:lvlText w:val="•"/>
      <w:lvlJc w:val="left"/>
      <w:pPr>
        <w:tabs>
          <w:tab w:val="num" w:pos="720"/>
        </w:tabs>
        <w:ind w:left="720" w:hanging="360"/>
      </w:pPr>
      <w:rPr>
        <w:rFonts w:ascii="Arial" w:hAnsi="Arial" w:hint="default"/>
      </w:rPr>
    </w:lvl>
    <w:lvl w:ilvl="1" w:tplc="C7BCE9DE" w:tentative="1">
      <w:start w:val="1"/>
      <w:numFmt w:val="bullet"/>
      <w:lvlText w:val="•"/>
      <w:lvlJc w:val="left"/>
      <w:pPr>
        <w:tabs>
          <w:tab w:val="num" w:pos="1440"/>
        </w:tabs>
        <w:ind w:left="1440" w:hanging="360"/>
      </w:pPr>
      <w:rPr>
        <w:rFonts w:ascii="Arial" w:hAnsi="Arial" w:hint="default"/>
      </w:rPr>
    </w:lvl>
    <w:lvl w:ilvl="2" w:tplc="6AAE1F96" w:tentative="1">
      <w:start w:val="1"/>
      <w:numFmt w:val="bullet"/>
      <w:lvlText w:val="•"/>
      <w:lvlJc w:val="left"/>
      <w:pPr>
        <w:tabs>
          <w:tab w:val="num" w:pos="2160"/>
        </w:tabs>
        <w:ind w:left="2160" w:hanging="360"/>
      </w:pPr>
      <w:rPr>
        <w:rFonts w:ascii="Arial" w:hAnsi="Arial" w:hint="default"/>
      </w:rPr>
    </w:lvl>
    <w:lvl w:ilvl="3" w:tplc="02A61A42" w:tentative="1">
      <w:start w:val="1"/>
      <w:numFmt w:val="bullet"/>
      <w:lvlText w:val="•"/>
      <w:lvlJc w:val="left"/>
      <w:pPr>
        <w:tabs>
          <w:tab w:val="num" w:pos="2880"/>
        </w:tabs>
        <w:ind w:left="2880" w:hanging="360"/>
      </w:pPr>
      <w:rPr>
        <w:rFonts w:ascii="Arial" w:hAnsi="Arial" w:hint="default"/>
      </w:rPr>
    </w:lvl>
    <w:lvl w:ilvl="4" w:tplc="B8D6949E" w:tentative="1">
      <w:start w:val="1"/>
      <w:numFmt w:val="bullet"/>
      <w:lvlText w:val="•"/>
      <w:lvlJc w:val="left"/>
      <w:pPr>
        <w:tabs>
          <w:tab w:val="num" w:pos="3600"/>
        </w:tabs>
        <w:ind w:left="3600" w:hanging="360"/>
      </w:pPr>
      <w:rPr>
        <w:rFonts w:ascii="Arial" w:hAnsi="Arial" w:hint="default"/>
      </w:rPr>
    </w:lvl>
    <w:lvl w:ilvl="5" w:tplc="01EC38E6" w:tentative="1">
      <w:start w:val="1"/>
      <w:numFmt w:val="bullet"/>
      <w:lvlText w:val="•"/>
      <w:lvlJc w:val="left"/>
      <w:pPr>
        <w:tabs>
          <w:tab w:val="num" w:pos="4320"/>
        </w:tabs>
        <w:ind w:left="4320" w:hanging="360"/>
      </w:pPr>
      <w:rPr>
        <w:rFonts w:ascii="Arial" w:hAnsi="Arial" w:hint="default"/>
      </w:rPr>
    </w:lvl>
    <w:lvl w:ilvl="6" w:tplc="4E4C47C6" w:tentative="1">
      <w:start w:val="1"/>
      <w:numFmt w:val="bullet"/>
      <w:lvlText w:val="•"/>
      <w:lvlJc w:val="left"/>
      <w:pPr>
        <w:tabs>
          <w:tab w:val="num" w:pos="5040"/>
        </w:tabs>
        <w:ind w:left="5040" w:hanging="360"/>
      </w:pPr>
      <w:rPr>
        <w:rFonts w:ascii="Arial" w:hAnsi="Arial" w:hint="default"/>
      </w:rPr>
    </w:lvl>
    <w:lvl w:ilvl="7" w:tplc="E65AC47C" w:tentative="1">
      <w:start w:val="1"/>
      <w:numFmt w:val="bullet"/>
      <w:lvlText w:val="•"/>
      <w:lvlJc w:val="left"/>
      <w:pPr>
        <w:tabs>
          <w:tab w:val="num" w:pos="5760"/>
        </w:tabs>
        <w:ind w:left="5760" w:hanging="360"/>
      </w:pPr>
      <w:rPr>
        <w:rFonts w:ascii="Arial" w:hAnsi="Arial" w:hint="default"/>
      </w:rPr>
    </w:lvl>
    <w:lvl w:ilvl="8" w:tplc="5BFEB2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D441E3"/>
    <w:multiLevelType w:val="hybridMultilevel"/>
    <w:tmpl w:val="DF50B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4B241A"/>
    <w:multiLevelType w:val="hybridMultilevel"/>
    <w:tmpl w:val="8968DB16"/>
    <w:lvl w:ilvl="0" w:tplc="6D3ADE12">
      <w:start w:val="1"/>
      <w:numFmt w:val="bullet"/>
      <w:lvlText w:val="•"/>
      <w:lvlJc w:val="left"/>
      <w:pPr>
        <w:tabs>
          <w:tab w:val="num" w:pos="720"/>
        </w:tabs>
        <w:ind w:left="720" w:hanging="360"/>
      </w:pPr>
      <w:rPr>
        <w:rFonts w:ascii="Arial" w:hAnsi="Arial" w:hint="default"/>
      </w:rPr>
    </w:lvl>
    <w:lvl w:ilvl="1" w:tplc="FEE434DA" w:tentative="1">
      <w:start w:val="1"/>
      <w:numFmt w:val="bullet"/>
      <w:lvlText w:val="•"/>
      <w:lvlJc w:val="left"/>
      <w:pPr>
        <w:tabs>
          <w:tab w:val="num" w:pos="1440"/>
        </w:tabs>
        <w:ind w:left="1440" w:hanging="360"/>
      </w:pPr>
      <w:rPr>
        <w:rFonts w:ascii="Arial" w:hAnsi="Arial" w:hint="default"/>
      </w:rPr>
    </w:lvl>
    <w:lvl w:ilvl="2" w:tplc="E7705646" w:tentative="1">
      <w:start w:val="1"/>
      <w:numFmt w:val="bullet"/>
      <w:lvlText w:val="•"/>
      <w:lvlJc w:val="left"/>
      <w:pPr>
        <w:tabs>
          <w:tab w:val="num" w:pos="2160"/>
        </w:tabs>
        <w:ind w:left="2160" w:hanging="360"/>
      </w:pPr>
      <w:rPr>
        <w:rFonts w:ascii="Arial" w:hAnsi="Arial" w:hint="default"/>
      </w:rPr>
    </w:lvl>
    <w:lvl w:ilvl="3" w:tplc="43D6D5C4" w:tentative="1">
      <w:start w:val="1"/>
      <w:numFmt w:val="bullet"/>
      <w:lvlText w:val="•"/>
      <w:lvlJc w:val="left"/>
      <w:pPr>
        <w:tabs>
          <w:tab w:val="num" w:pos="2880"/>
        </w:tabs>
        <w:ind w:left="2880" w:hanging="360"/>
      </w:pPr>
      <w:rPr>
        <w:rFonts w:ascii="Arial" w:hAnsi="Arial" w:hint="default"/>
      </w:rPr>
    </w:lvl>
    <w:lvl w:ilvl="4" w:tplc="444C8630" w:tentative="1">
      <w:start w:val="1"/>
      <w:numFmt w:val="bullet"/>
      <w:lvlText w:val="•"/>
      <w:lvlJc w:val="left"/>
      <w:pPr>
        <w:tabs>
          <w:tab w:val="num" w:pos="3600"/>
        </w:tabs>
        <w:ind w:left="3600" w:hanging="360"/>
      </w:pPr>
      <w:rPr>
        <w:rFonts w:ascii="Arial" w:hAnsi="Arial" w:hint="default"/>
      </w:rPr>
    </w:lvl>
    <w:lvl w:ilvl="5" w:tplc="872E7924" w:tentative="1">
      <w:start w:val="1"/>
      <w:numFmt w:val="bullet"/>
      <w:lvlText w:val="•"/>
      <w:lvlJc w:val="left"/>
      <w:pPr>
        <w:tabs>
          <w:tab w:val="num" w:pos="4320"/>
        </w:tabs>
        <w:ind w:left="4320" w:hanging="360"/>
      </w:pPr>
      <w:rPr>
        <w:rFonts w:ascii="Arial" w:hAnsi="Arial" w:hint="default"/>
      </w:rPr>
    </w:lvl>
    <w:lvl w:ilvl="6" w:tplc="F2C8ACB6" w:tentative="1">
      <w:start w:val="1"/>
      <w:numFmt w:val="bullet"/>
      <w:lvlText w:val="•"/>
      <w:lvlJc w:val="left"/>
      <w:pPr>
        <w:tabs>
          <w:tab w:val="num" w:pos="5040"/>
        </w:tabs>
        <w:ind w:left="5040" w:hanging="360"/>
      </w:pPr>
      <w:rPr>
        <w:rFonts w:ascii="Arial" w:hAnsi="Arial" w:hint="default"/>
      </w:rPr>
    </w:lvl>
    <w:lvl w:ilvl="7" w:tplc="4E58E472" w:tentative="1">
      <w:start w:val="1"/>
      <w:numFmt w:val="bullet"/>
      <w:lvlText w:val="•"/>
      <w:lvlJc w:val="left"/>
      <w:pPr>
        <w:tabs>
          <w:tab w:val="num" w:pos="5760"/>
        </w:tabs>
        <w:ind w:left="5760" w:hanging="360"/>
      </w:pPr>
      <w:rPr>
        <w:rFonts w:ascii="Arial" w:hAnsi="Arial" w:hint="default"/>
      </w:rPr>
    </w:lvl>
    <w:lvl w:ilvl="8" w:tplc="98E4D7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1561F4"/>
    <w:multiLevelType w:val="hybridMultilevel"/>
    <w:tmpl w:val="1B1662EA"/>
    <w:lvl w:ilvl="0" w:tplc="449EC7C0">
      <w:start w:val="1"/>
      <w:numFmt w:val="bullet"/>
      <w:lvlText w:val="•"/>
      <w:lvlJc w:val="left"/>
      <w:pPr>
        <w:tabs>
          <w:tab w:val="num" w:pos="720"/>
        </w:tabs>
        <w:ind w:left="720" w:hanging="360"/>
      </w:pPr>
      <w:rPr>
        <w:rFonts w:ascii="Arial" w:hAnsi="Arial" w:hint="default"/>
      </w:rPr>
    </w:lvl>
    <w:lvl w:ilvl="1" w:tplc="B240E690" w:tentative="1">
      <w:start w:val="1"/>
      <w:numFmt w:val="bullet"/>
      <w:lvlText w:val="•"/>
      <w:lvlJc w:val="left"/>
      <w:pPr>
        <w:tabs>
          <w:tab w:val="num" w:pos="1440"/>
        </w:tabs>
        <w:ind w:left="1440" w:hanging="360"/>
      </w:pPr>
      <w:rPr>
        <w:rFonts w:ascii="Arial" w:hAnsi="Arial" w:hint="default"/>
      </w:rPr>
    </w:lvl>
    <w:lvl w:ilvl="2" w:tplc="C9D46168" w:tentative="1">
      <w:start w:val="1"/>
      <w:numFmt w:val="bullet"/>
      <w:lvlText w:val="•"/>
      <w:lvlJc w:val="left"/>
      <w:pPr>
        <w:tabs>
          <w:tab w:val="num" w:pos="2160"/>
        </w:tabs>
        <w:ind w:left="2160" w:hanging="360"/>
      </w:pPr>
      <w:rPr>
        <w:rFonts w:ascii="Arial" w:hAnsi="Arial" w:hint="default"/>
      </w:rPr>
    </w:lvl>
    <w:lvl w:ilvl="3" w:tplc="312E057A" w:tentative="1">
      <w:start w:val="1"/>
      <w:numFmt w:val="bullet"/>
      <w:lvlText w:val="•"/>
      <w:lvlJc w:val="left"/>
      <w:pPr>
        <w:tabs>
          <w:tab w:val="num" w:pos="2880"/>
        </w:tabs>
        <w:ind w:left="2880" w:hanging="360"/>
      </w:pPr>
      <w:rPr>
        <w:rFonts w:ascii="Arial" w:hAnsi="Arial" w:hint="default"/>
      </w:rPr>
    </w:lvl>
    <w:lvl w:ilvl="4" w:tplc="6D164874" w:tentative="1">
      <w:start w:val="1"/>
      <w:numFmt w:val="bullet"/>
      <w:lvlText w:val="•"/>
      <w:lvlJc w:val="left"/>
      <w:pPr>
        <w:tabs>
          <w:tab w:val="num" w:pos="3600"/>
        </w:tabs>
        <w:ind w:left="3600" w:hanging="360"/>
      </w:pPr>
      <w:rPr>
        <w:rFonts w:ascii="Arial" w:hAnsi="Arial" w:hint="default"/>
      </w:rPr>
    </w:lvl>
    <w:lvl w:ilvl="5" w:tplc="0278F224" w:tentative="1">
      <w:start w:val="1"/>
      <w:numFmt w:val="bullet"/>
      <w:lvlText w:val="•"/>
      <w:lvlJc w:val="left"/>
      <w:pPr>
        <w:tabs>
          <w:tab w:val="num" w:pos="4320"/>
        </w:tabs>
        <w:ind w:left="4320" w:hanging="360"/>
      </w:pPr>
      <w:rPr>
        <w:rFonts w:ascii="Arial" w:hAnsi="Arial" w:hint="default"/>
      </w:rPr>
    </w:lvl>
    <w:lvl w:ilvl="6" w:tplc="F4D63ADA" w:tentative="1">
      <w:start w:val="1"/>
      <w:numFmt w:val="bullet"/>
      <w:lvlText w:val="•"/>
      <w:lvlJc w:val="left"/>
      <w:pPr>
        <w:tabs>
          <w:tab w:val="num" w:pos="5040"/>
        </w:tabs>
        <w:ind w:left="5040" w:hanging="360"/>
      </w:pPr>
      <w:rPr>
        <w:rFonts w:ascii="Arial" w:hAnsi="Arial" w:hint="default"/>
      </w:rPr>
    </w:lvl>
    <w:lvl w:ilvl="7" w:tplc="3C9E0D54" w:tentative="1">
      <w:start w:val="1"/>
      <w:numFmt w:val="bullet"/>
      <w:lvlText w:val="•"/>
      <w:lvlJc w:val="left"/>
      <w:pPr>
        <w:tabs>
          <w:tab w:val="num" w:pos="5760"/>
        </w:tabs>
        <w:ind w:left="5760" w:hanging="360"/>
      </w:pPr>
      <w:rPr>
        <w:rFonts w:ascii="Arial" w:hAnsi="Arial" w:hint="default"/>
      </w:rPr>
    </w:lvl>
    <w:lvl w:ilvl="8" w:tplc="C1EAD1A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AE2FF2"/>
    <w:multiLevelType w:val="hybridMultilevel"/>
    <w:tmpl w:val="2DE2B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AE193F"/>
    <w:multiLevelType w:val="hybridMultilevel"/>
    <w:tmpl w:val="7BD2846A"/>
    <w:lvl w:ilvl="0" w:tplc="351834AE">
      <w:start w:val="1"/>
      <w:numFmt w:val="bullet"/>
      <w:lvlText w:val="•"/>
      <w:lvlJc w:val="left"/>
      <w:pPr>
        <w:tabs>
          <w:tab w:val="num" w:pos="720"/>
        </w:tabs>
        <w:ind w:left="720" w:hanging="360"/>
      </w:pPr>
      <w:rPr>
        <w:rFonts w:ascii="Arial" w:hAnsi="Arial" w:hint="default"/>
      </w:rPr>
    </w:lvl>
    <w:lvl w:ilvl="1" w:tplc="7458BB7A" w:tentative="1">
      <w:start w:val="1"/>
      <w:numFmt w:val="bullet"/>
      <w:lvlText w:val="•"/>
      <w:lvlJc w:val="left"/>
      <w:pPr>
        <w:tabs>
          <w:tab w:val="num" w:pos="1440"/>
        </w:tabs>
        <w:ind w:left="1440" w:hanging="360"/>
      </w:pPr>
      <w:rPr>
        <w:rFonts w:ascii="Arial" w:hAnsi="Arial" w:hint="default"/>
      </w:rPr>
    </w:lvl>
    <w:lvl w:ilvl="2" w:tplc="A71C4C7C" w:tentative="1">
      <w:start w:val="1"/>
      <w:numFmt w:val="bullet"/>
      <w:lvlText w:val="•"/>
      <w:lvlJc w:val="left"/>
      <w:pPr>
        <w:tabs>
          <w:tab w:val="num" w:pos="2160"/>
        </w:tabs>
        <w:ind w:left="2160" w:hanging="360"/>
      </w:pPr>
      <w:rPr>
        <w:rFonts w:ascii="Arial" w:hAnsi="Arial" w:hint="default"/>
      </w:rPr>
    </w:lvl>
    <w:lvl w:ilvl="3" w:tplc="80303140" w:tentative="1">
      <w:start w:val="1"/>
      <w:numFmt w:val="bullet"/>
      <w:lvlText w:val="•"/>
      <w:lvlJc w:val="left"/>
      <w:pPr>
        <w:tabs>
          <w:tab w:val="num" w:pos="2880"/>
        </w:tabs>
        <w:ind w:left="2880" w:hanging="360"/>
      </w:pPr>
      <w:rPr>
        <w:rFonts w:ascii="Arial" w:hAnsi="Arial" w:hint="default"/>
      </w:rPr>
    </w:lvl>
    <w:lvl w:ilvl="4" w:tplc="CB6C66EE" w:tentative="1">
      <w:start w:val="1"/>
      <w:numFmt w:val="bullet"/>
      <w:lvlText w:val="•"/>
      <w:lvlJc w:val="left"/>
      <w:pPr>
        <w:tabs>
          <w:tab w:val="num" w:pos="3600"/>
        </w:tabs>
        <w:ind w:left="3600" w:hanging="360"/>
      </w:pPr>
      <w:rPr>
        <w:rFonts w:ascii="Arial" w:hAnsi="Arial" w:hint="default"/>
      </w:rPr>
    </w:lvl>
    <w:lvl w:ilvl="5" w:tplc="590EDA82" w:tentative="1">
      <w:start w:val="1"/>
      <w:numFmt w:val="bullet"/>
      <w:lvlText w:val="•"/>
      <w:lvlJc w:val="left"/>
      <w:pPr>
        <w:tabs>
          <w:tab w:val="num" w:pos="4320"/>
        </w:tabs>
        <w:ind w:left="4320" w:hanging="360"/>
      </w:pPr>
      <w:rPr>
        <w:rFonts w:ascii="Arial" w:hAnsi="Arial" w:hint="default"/>
      </w:rPr>
    </w:lvl>
    <w:lvl w:ilvl="6" w:tplc="4ACAAF2E" w:tentative="1">
      <w:start w:val="1"/>
      <w:numFmt w:val="bullet"/>
      <w:lvlText w:val="•"/>
      <w:lvlJc w:val="left"/>
      <w:pPr>
        <w:tabs>
          <w:tab w:val="num" w:pos="5040"/>
        </w:tabs>
        <w:ind w:left="5040" w:hanging="360"/>
      </w:pPr>
      <w:rPr>
        <w:rFonts w:ascii="Arial" w:hAnsi="Arial" w:hint="default"/>
      </w:rPr>
    </w:lvl>
    <w:lvl w:ilvl="7" w:tplc="0786DE58" w:tentative="1">
      <w:start w:val="1"/>
      <w:numFmt w:val="bullet"/>
      <w:lvlText w:val="•"/>
      <w:lvlJc w:val="left"/>
      <w:pPr>
        <w:tabs>
          <w:tab w:val="num" w:pos="5760"/>
        </w:tabs>
        <w:ind w:left="5760" w:hanging="360"/>
      </w:pPr>
      <w:rPr>
        <w:rFonts w:ascii="Arial" w:hAnsi="Arial" w:hint="default"/>
      </w:rPr>
    </w:lvl>
    <w:lvl w:ilvl="8" w:tplc="8DCA01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0CC060A"/>
    <w:multiLevelType w:val="hybridMultilevel"/>
    <w:tmpl w:val="9E0CC984"/>
    <w:lvl w:ilvl="0" w:tplc="6D9ECD1C">
      <w:start w:val="1"/>
      <w:numFmt w:val="bullet"/>
      <w:lvlText w:val="•"/>
      <w:lvlJc w:val="left"/>
      <w:pPr>
        <w:tabs>
          <w:tab w:val="num" w:pos="720"/>
        </w:tabs>
        <w:ind w:left="720" w:hanging="360"/>
      </w:pPr>
      <w:rPr>
        <w:rFonts w:ascii="Arial" w:hAnsi="Arial" w:hint="default"/>
      </w:rPr>
    </w:lvl>
    <w:lvl w:ilvl="1" w:tplc="3F20FC44" w:tentative="1">
      <w:start w:val="1"/>
      <w:numFmt w:val="bullet"/>
      <w:lvlText w:val="•"/>
      <w:lvlJc w:val="left"/>
      <w:pPr>
        <w:tabs>
          <w:tab w:val="num" w:pos="1440"/>
        </w:tabs>
        <w:ind w:left="1440" w:hanging="360"/>
      </w:pPr>
      <w:rPr>
        <w:rFonts w:ascii="Arial" w:hAnsi="Arial" w:hint="default"/>
      </w:rPr>
    </w:lvl>
    <w:lvl w:ilvl="2" w:tplc="62281FE0" w:tentative="1">
      <w:start w:val="1"/>
      <w:numFmt w:val="bullet"/>
      <w:lvlText w:val="•"/>
      <w:lvlJc w:val="left"/>
      <w:pPr>
        <w:tabs>
          <w:tab w:val="num" w:pos="2160"/>
        </w:tabs>
        <w:ind w:left="2160" w:hanging="360"/>
      </w:pPr>
      <w:rPr>
        <w:rFonts w:ascii="Arial" w:hAnsi="Arial" w:hint="default"/>
      </w:rPr>
    </w:lvl>
    <w:lvl w:ilvl="3" w:tplc="3E34C632" w:tentative="1">
      <w:start w:val="1"/>
      <w:numFmt w:val="bullet"/>
      <w:lvlText w:val="•"/>
      <w:lvlJc w:val="left"/>
      <w:pPr>
        <w:tabs>
          <w:tab w:val="num" w:pos="2880"/>
        </w:tabs>
        <w:ind w:left="2880" w:hanging="360"/>
      </w:pPr>
      <w:rPr>
        <w:rFonts w:ascii="Arial" w:hAnsi="Arial" w:hint="default"/>
      </w:rPr>
    </w:lvl>
    <w:lvl w:ilvl="4" w:tplc="EF0E8878" w:tentative="1">
      <w:start w:val="1"/>
      <w:numFmt w:val="bullet"/>
      <w:lvlText w:val="•"/>
      <w:lvlJc w:val="left"/>
      <w:pPr>
        <w:tabs>
          <w:tab w:val="num" w:pos="3600"/>
        </w:tabs>
        <w:ind w:left="3600" w:hanging="360"/>
      </w:pPr>
      <w:rPr>
        <w:rFonts w:ascii="Arial" w:hAnsi="Arial" w:hint="default"/>
      </w:rPr>
    </w:lvl>
    <w:lvl w:ilvl="5" w:tplc="DD208D20" w:tentative="1">
      <w:start w:val="1"/>
      <w:numFmt w:val="bullet"/>
      <w:lvlText w:val="•"/>
      <w:lvlJc w:val="left"/>
      <w:pPr>
        <w:tabs>
          <w:tab w:val="num" w:pos="4320"/>
        </w:tabs>
        <w:ind w:left="4320" w:hanging="360"/>
      </w:pPr>
      <w:rPr>
        <w:rFonts w:ascii="Arial" w:hAnsi="Arial" w:hint="default"/>
      </w:rPr>
    </w:lvl>
    <w:lvl w:ilvl="6" w:tplc="8B8C0AF4" w:tentative="1">
      <w:start w:val="1"/>
      <w:numFmt w:val="bullet"/>
      <w:lvlText w:val="•"/>
      <w:lvlJc w:val="left"/>
      <w:pPr>
        <w:tabs>
          <w:tab w:val="num" w:pos="5040"/>
        </w:tabs>
        <w:ind w:left="5040" w:hanging="360"/>
      </w:pPr>
      <w:rPr>
        <w:rFonts w:ascii="Arial" w:hAnsi="Arial" w:hint="default"/>
      </w:rPr>
    </w:lvl>
    <w:lvl w:ilvl="7" w:tplc="9A2C099C" w:tentative="1">
      <w:start w:val="1"/>
      <w:numFmt w:val="bullet"/>
      <w:lvlText w:val="•"/>
      <w:lvlJc w:val="left"/>
      <w:pPr>
        <w:tabs>
          <w:tab w:val="num" w:pos="5760"/>
        </w:tabs>
        <w:ind w:left="5760" w:hanging="360"/>
      </w:pPr>
      <w:rPr>
        <w:rFonts w:ascii="Arial" w:hAnsi="Arial" w:hint="default"/>
      </w:rPr>
    </w:lvl>
    <w:lvl w:ilvl="8" w:tplc="1BF27EE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3723765"/>
    <w:multiLevelType w:val="multilevel"/>
    <w:tmpl w:val="B4E0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761F08"/>
    <w:multiLevelType w:val="hybridMultilevel"/>
    <w:tmpl w:val="45C2B7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5226F15"/>
    <w:multiLevelType w:val="hybridMultilevel"/>
    <w:tmpl w:val="AE7079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A89214E"/>
    <w:multiLevelType w:val="hybridMultilevel"/>
    <w:tmpl w:val="DD1876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B360F54"/>
    <w:multiLevelType w:val="hybridMultilevel"/>
    <w:tmpl w:val="9AB8F252"/>
    <w:lvl w:ilvl="0" w:tplc="C3E0FD1E">
      <w:start w:val="1"/>
      <w:numFmt w:val="bullet"/>
      <w:lvlText w:val="•"/>
      <w:lvlJc w:val="left"/>
      <w:pPr>
        <w:tabs>
          <w:tab w:val="num" w:pos="720"/>
        </w:tabs>
        <w:ind w:left="720" w:hanging="360"/>
      </w:pPr>
      <w:rPr>
        <w:rFonts w:ascii="Arial" w:hAnsi="Arial" w:hint="default"/>
      </w:rPr>
    </w:lvl>
    <w:lvl w:ilvl="1" w:tplc="1864F61C">
      <w:numFmt w:val="bullet"/>
      <w:lvlText w:val="•"/>
      <w:lvlJc w:val="left"/>
      <w:pPr>
        <w:tabs>
          <w:tab w:val="num" w:pos="1440"/>
        </w:tabs>
        <w:ind w:left="1440" w:hanging="360"/>
      </w:pPr>
      <w:rPr>
        <w:rFonts w:ascii="Arial" w:hAnsi="Arial" w:hint="default"/>
      </w:rPr>
    </w:lvl>
    <w:lvl w:ilvl="2" w:tplc="3BE08B30" w:tentative="1">
      <w:start w:val="1"/>
      <w:numFmt w:val="bullet"/>
      <w:lvlText w:val="•"/>
      <w:lvlJc w:val="left"/>
      <w:pPr>
        <w:tabs>
          <w:tab w:val="num" w:pos="2160"/>
        </w:tabs>
        <w:ind w:left="2160" w:hanging="360"/>
      </w:pPr>
      <w:rPr>
        <w:rFonts w:ascii="Arial" w:hAnsi="Arial" w:hint="default"/>
      </w:rPr>
    </w:lvl>
    <w:lvl w:ilvl="3" w:tplc="53E04976" w:tentative="1">
      <w:start w:val="1"/>
      <w:numFmt w:val="bullet"/>
      <w:lvlText w:val="•"/>
      <w:lvlJc w:val="left"/>
      <w:pPr>
        <w:tabs>
          <w:tab w:val="num" w:pos="2880"/>
        </w:tabs>
        <w:ind w:left="2880" w:hanging="360"/>
      </w:pPr>
      <w:rPr>
        <w:rFonts w:ascii="Arial" w:hAnsi="Arial" w:hint="default"/>
      </w:rPr>
    </w:lvl>
    <w:lvl w:ilvl="4" w:tplc="ADFC1706" w:tentative="1">
      <w:start w:val="1"/>
      <w:numFmt w:val="bullet"/>
      <w:lvlText w:val="•"/>
      <w:lvlJc w:val="left"/>
      <w:pPr>
        <w:tabs>
          <w:tab w:val="num" w:pos="3600"/>
        </w:tabs>
        <w:ind w:left="3600" w:hanging="360"/>
      </w:pPr>
      <w:rPr>
        <w:rFonts w:ascii="Arial" w:hAnsi="Arial" w:hint="default"/>
      </w:rPr>
    </w:lvl>
    <w:lvl w:ilvl="5" w:tplc="BEF69364" w:tentative="1">
      <w:start w:val="1"/>
      <w:numFmt w:val="bullet"/>
      <w:lvlText w:val="•"/>
      <w:lvlJc w:val="left"/>
      <w:pPr>
        <w:tabs>
          <w:tab w:val="num" w:pos="4320"/>
        </w:tabs>
        <w:ind w:left="4320" w:hanging="360"/>
      </w:pPr>
      <w:rPr>
        <w:rFonts w:ascii="Arial" w:hAnsi="Arial" w:hint="default"/>
      </w:rPr>
    </w:lvl>
    <w:lvl w:ilvl="6" w:tplc="E53A79F8" w:tentative="1">
      <w:start w:val="1"/>
      <w:numFmt w:val="bullet"/>
      <w:lvlText w:val="•"/>
      <w:lvlJc w:val="left"/>
      <w:pPr>
        <w:tabs>
          <w:tab w:val="num" w:pos="5040"/>
        </w:tabs>
        <w:ind w:left="5040" w:hanging="360"/>
      </w:pPr>
      <w:rPr>
        <w:rFonts w:ascii="Arial" w:hAnsi="Arial" w:hint="default"/>
      </w:rPr>
    </w:lvl>
    <w:lvl w:ilvl="7" w:tplc="8974CACC" w:tentative="1">
      <w:start w:val="1"/>
      <w:numFmt w:val="bullet"/>
      <w:lvlText w:val="•"/>
      <w:lvlJc w:val="left"/>
      <w:pPr>
        <w:tabs>
          <w:tab w:val="num" w:pos="5760"/>
        </w:tabs>
        <w:ind w:left="5760" w:hanging="360"/>
      </w:pPr>
      <w:rPr>
        <w:rFonts w:ascii="Arial" w:hAnsi="Arial" w:hint="default"/>
      </w:rPr>
    </w:lvl>
    <w:lvl w:ilvl="8" w:tplc="9AA4349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BBF1549"/>
    <w:multiLevelType w:val="hybridMultilevel"/>
    <w:tmpl w:val="705A946C"/>
    <w:lvl w:ilvl="0" w:tplc="5E3818BE">
      <w:start w:val="1"/>
      <w:numFmt w:val="bullet"/>
      <w:lvlText w:val="•"/>
      <w:lvlJc w:val="left"/>
      <w:pPr>
        <w:tabs>
          <w:tab w:val="num" w:pos="720"/>
        </w:tabs>
        <w:ind w:left="720" w:hanging="360"/>
      </w:pPr>
      <w:rPr>
        <w:rFonts w:ascii="Arial" w:hAnsi="Arial" w:hint="default"/>
      </w:rPr>
    </w:lvl>
    <w:lvl w:ilvl="1" w:tplc="797AC034" w:tentative="1">
      <w:start w:val="1"/>
      <w:numFmt w:val="bullet"/>
      <w:lvlText w:val="•"/>
      <w:lvlJc w:val="left"/>
      <w:pPr>
        <w:tabs>
          <w:tab w:val="num" w:pos="1440"/>
        </w:tabs>
        <w:ind w:left="1440" w:hanging="360"/>
      </w:pPr>
      <w:rPr>
        <w:rFonts w:ascii="Arial" w:hAnsi="Arial" w:hint="default"/>
      </w:rPr>
    </w:lvl>
    <w:lvl w:ilvl="2" w:tplc="1908950C" w:tentative="1">
      <w:start w:val="1"/>
      <w:numFmt w:val="bullet"/>
      <w:lvlText w:val="•"/>
      <w:lvlJc w:val="left"/>
      <w:pPr>
        <w:tabs>
          <w:tab w:val="num" w:pos="2160"/>
        </w:tabs>
        <w:ind w:left="2160" w:hanging="360"/>
      </w:pPr>
      <w:rPr>
        <w:rFonts w:ascii="Arial" w:hAnsi="Arial" w:hint="default"/>
      </w:rPr>
    </w:lvl>
    <w:lvl w:ilvl="3" w:tplc="81B0C246" w:tentative="1">
      <w:start w:val="1"/>
      <w:numFmt w:val="bullet"/>
      <w:lvlText w:val="•"/>
      <w:lvlJc w:val="left"/>
      <w:pPr>
        <w:tabs>
          <w:tab w:val="num" w:pos="2880"/>
        </w:tabs>
        <w:ind w:left="2880" w:hanging="360"/>
      </w:pPr>
      <w:rPr>
        <w:rFonts w:ascii="Arial" w:hAnsi="Arial" w:hint="default"/>
      </w:rPr>
    </w:lvl>
    <w:lvl w:ilvl="4" w:tplc="B1EE6E00" w:tentative="1">
      <w:start w:val="1"/>
      <w:numFmt w:val="bullet"/>
      <w:lvlText w:val="•"/>
      <w:lvlJc w:val="left"/>
      <w:pPr>
        <w:tabs>
          <w:tab w:val="num" w:pos="3600"/>
        </w:tabs>
        <w:ind w:left="3600" w:hanging="360"/>
      </w:pPr>
      <w:rPr>
        <w:rFonts w:ascii="Arial" w:hAnsi="Arial" w:hint="default"/>
      </w:rPr>
    </w:lvl>
    <w:lvl w:ilvl="5" w:tplc="59CC495C" w:tentative="1">
      <w:start w:val="1"/>
      <w:numFmt w:val="bullet"/>
      <w:lvlText w:val="•"/>
      <w:lvlJc w:val="left"/>
      <w:pPr>
        <w:tabs>
          <w:tab w:val="num" w:pos="4320"/>
        </w:tabs>
        <w:ind w:left="4320" w:hanging="360"/>
      </w:pPr>
      <w:rPr>
        <w:rFonts w:ascii="Arial" w:hAnsi="Arial" w:hint="default"/>
      </w:rPr>
    </w:lvl>
    <w:lvl w:ilvl="6" w:tplc="C96A7AB4" w:tentative="1">
      <w:start w:val="1"/>
      <w:numFmt w:val="bullet"/>
      <w:lvlText w:val="•"/>
      <w:lvlJc w:val="left"/>
      <w:pPr>
        <w:tabs>
          <w:tab w:val="num" w:pos="5040"/>
        </w:tabs>
        <w:ind w:left="5040" w:hanging="360"/>
      </w:pPr>
      <w:rPr>
        <w:rFonts w:ascii="Arial" w:hAnsi="Arial" w:hint="default"/>
      </w:rPr>
    </w:lvl>
    <w:lvl w:ilvl="7" w:tplc="D35624F4" w:tentative="1">
      <w:start w:val="1"/>
      <w:numFmt w:val="bullet"/>
      <w:lvlText w:val="•"/>
      <w:lvlJc w:val="left"/>
      <w:pPr>
        <w:tabs>
          <w:tab w:val="num" w:pos="5760"/>
        </w:tabs>
        <w:ind w:left="5760" w:hanging="360"/>
      </w:pPr>
      <w:rPr>
        <w:rFonts w:ascii="Arial" w:hAnsi="Arial" w:hint="default"/>
      </w:rPr>
    </w:lvl>
    <w:lvl w:ilvl="8" w:tplc="2370F7B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4EA628E"/>
    <w:multiLevelType w:val="hybridMultilevel"/>
    <w:tmpl w:val="6236140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F0C0DEA"/>
    <w:multiLevelType w:val="hybridMultilevel"/>
    <w:tmpl w:val="CB2E53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136158C"/>
    <w:multiLevelType w:val="hybridMultilevel"/>
    <w:tmpl w:val="AC0AA7C0"/>
    <w:lvl w:ilvl="0" w:tplc="FFFFFFFF">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2B454A3"/>
    <w:multiLevelType w:val="hybridMultilevel"/>
    <w:tmpl w:val="7474F1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0975D5"/>
    <w:multiLevelType w:val="hybridMultilevel"/>
    <w:tmpl w:val="6DD88A20"/>
    <w:lvl w:ilvl="0" w:tplc="540E18EE">
      <w:start w:val="1"/>
      <w:numFmt w:val="bullet"/>
      <w:lvlText w:val="•"/>
      <w:lvlJc w:val="left"/>
      <w:pPr>
        <w:tabs>
          <w:tab w:val="num" w:pos="720"/>
        </w:tabs>
        <w:ind w:left="720" w:hanging="360"/>
      </w:pPr>
      <w:rPr>
        <w:rFonts w:ascii="Arial" w:hAnsi="Arial" w:hint="default"/>
      </w:rPr>
    </w:lvl>
    <w:lvl w:ilvl="1" w:tplc="DE84F6D2" w:tentative="1">
      <w:start w:val="1"/>
      <w:numFmt w:val="bullet"/>
      <w:lvlText w:val="•"/>
      <w:lvlJc w:val="left"/>
      <w:pPr>
        <w:tabs>
          <w:tab w:val="num" w:pos="1440"/>
        </w:tabs>
        <w:ind w:left="1440" w:hanging="360"/>
      </w:pPr>
      <w:rPr>
        <w:rFonts w:ascii="Arial" w:hAnsi="Arial" w:hint="default"/>
      </w:rPr>
    </w:lvl>
    <w:lvl w:ilvl="2" w:tplc="978A0EE8" w:tentative="1">
      <w:start w:val="1"/>
      <w:numFmt w:val="bullet"/>
      <w:lvlText w:val="•"/>
      <w:lvlJc w:val="left"/>
      <w:pPr>
        <w:tabs>
          <w:tab w:val="num" w:pos="2160"/>
        </w:tabs>
        <w:ind w:left="2160" w:hanging="360"/>
      </w:pPr>
      <w:rPr>
        <w:rFonts w:ascii="Arial" w:hAnsi="Arial" w:hint="default"/>
      </w:rPr>
    </w:lvl>
    <w:lvl w:ilvl="3" w:tplc="2CA2C7BE" w:tentative="1">
      <w:start w:val="1"/>
      <w:numFmt w:val="bullet"/>
      <w:lvlText w:val="•"/>
      <w:lvlJc w:val="left"/>
      <w:pPr>
        <w:tabs>
          <w:tab w:val="num" w:pos="2880"/>
        </w:tabs>
        <w:ind w:left="2880" w:hanging="360"/>
      </w:pPr>
      <w:rPr>
        <w:rFonts w:ascii="Arial" w:hAnsi="Arial" w:hint="default"/>
      </w:rPr>
    </w:lvl>
    <w:lvl w:ilvl="4" w:tplc="48182C38" w:tentative="1">
      <w:start w:val="1"/>
      <w:numFmt w:val="bullet"/>
      <w:lvlText w:val="•"/>
      <w:lvlJc w:val="left"/>
      <w:pPr>
        <w:tabs>
          <w:tab w:val="num" w:pos="3600"/>
        </w:tabs>
        <w:ind w:left="3600" w:hanging="360"/>
      </w:pPr>
      <w:rPr>
        <w:rFonts w:ascii="Arial" w:hAnsi="Arial" w:hint="default"/>
      </w:rPr>
    </w:lvl>
    <w:lvl w:ilvl="5" w:tplc="EB141CFE" w:tentative="1">
      <w:start w:val="1"/>
      <w:numFmt w:val="bullet"/>
      <w:lvlText w:val="•"/>
      <w:lvlJc w:val="left"/>
      <w:pPr>
        <w:tabs>
          <w:tab w:val="num" w:pos="4320"/>
        </w:tabs>
        <w:ind w:left="4320" w:hanging="360"/>
      </w:pPr>
      <w:rPr>
        <w:rFonts w:ascii="Arial" w:hAnsi="Arial" w:hint="default"/>
      </w:rPr>
    </w:lvl>
    <w:lvl w:ilvl="6" w:tplc="A89E468C" w:tentative="1">
      <w:start w:val="1"/>
      <w:numFmt w:val="bullet"/>
      <w:lvlText w:val="•"/>
      <w:lvlJc w:val="left"/>
      <w:pPr>
        <w:tabs>
          <w:tab w:val="num" w:pos="5040"/>
        </w:tabs>
        <w:ind w:left="5040" w:hanging="360"/>
      </w:pPr>
      <w:rPr>
        <w:rFonts w:ascii="Arial" w:hAnsi="Arial" w:hint="default"/>
      </w:rPr>
    </w:lvl>
    <w:lvl w:ilvl="7" w:tplc="C3B8F90C" w:tentative="1">
      <w:start w:val="1"/>
      <w:numFmt w:val="bullet"/>
      <w:lvlText w:val="•"/>
      <w:lvlJc w:val="left"/>
      <w:pPr>
        <w:tabs>
          <w:tab w:val="num" w:pos="5760"/>
        </w:tabs>
        <w:ind w:left="5760" w:hanging="360"/>
      </w:pPr>
      <w:rPr>
        <w:rFonts w:ascii="Arial" w:hAnsi="Arial" w:hint="default"/>
      </w:rPr>
    </w:lvl>
    <w:lvl w:ilvl="8" w:tplc="C80AE00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547133D"/>
    <w:multiLevelType w:val="hybridMultilevel"/>
    <w:tmpl w:val="5DD2A006"/>
    <w:lvl w:ilvl="0" w:tplc="81E0DF96">
      <w:start w:val="1"/>
      <w:numFmt w:val="bullet"/>
      <w:lvlText w:val="·"/>
      <w:lvlJc w:val="left"/>
      <w:pPr>
        <w:ind w:left="720" w:hanging="360"/>
      </w:pPr>
      <w:rPr>
        <w:rFonts w:ascii="Symbol" w:hAnsi="Symbol" w:hint="default"/>
      </w:rPr>
    </w:lvl>
    <w:lvl w:ilvl="1" w:tplc="42CE52E2">
      <w:start w:val="1"/>
      <w:numFmt w:val="bullet"/>
      <w:lvlText w:val="o"/>
      <w:lvlJc w:val="left"/>
      <w:pPr>
        <w:ind w:left="1440" w:hanging="360"/>
      </w:pPr>
      <w:rPr>
        <w:rFonts w:ascii="Courier New" w:hAnsi="Courier New" w:hint="default"/>
      </w:rPr>
    </w:lvl>
    <w:lvl w:ilvl="2" w:tplc="FA2AA044">
      <w:start w:val="1"/>
      <w:numFmt w:val="bullet"/>
      <w:lvlText w:val=""/>
      <w:lvlJc w:val="left"/>
      <w:pPr>
        <w:ind w:left="2160" w:hanging="360"/>
      </w:pPr>
      <w:rPr>
        <w:rFonts w:ascii="Wingdings" w:hAnsi="Wingdings" w:hint="default"/>
      </w:rPr>
    </w:lvl>
    <w:lvl w:ilvl="3" w:tplc="E098DB8A">
      <w:start w:val="1"/>
      <w:numFmt w:val="bullet"/>
      <w:lvlText w:val=""/>
      <w:lvlJc w:val="left"/>
      <w:pPr>
        <w:ind w:left="2880" w:hanging="360"/>
      </w:pPr>
      <w:rPr>
        <w:rFonts w:ascii="Symbol" w:hAnsi="Symbol" w:hint="default"/>
      </w:rPr>
    </w:lvl>
    <w:lvl w:ilvl="4" w:tplc="CC2A01A0">
      <w:start w:val="1"/>
      <w:numFmt w:val="bullet"/>
      <w:lvlText w:val="o"/>
      <w:lvlJc w:val="left"/>
      <w:pPr>
        <w:ind w:left="3600" w:hanging="360"/>
      </w:pPr>
      <w:rPr>
        <w:rFonts w:ascii="Courier New" w:hAnsi="Courier New" w:hint="default"/>
      </w:rPr>
    </w:lvl>
    <w:lvl w:ilvl="5" w:tplc="A84CF48E">
      <w:start w:val="1"/>
      <w:numFmt w:val="bullet"/>
      <w:lvlText w:val=""/>
      <w:lvlJc w:val="left"/>
      <w:pPr>
        <w:ind w:left="4320" w:hanging="360"/>
      </w:pPr>
      <w:rPr>
        <w:rFonts w:ascii="Wingdings" w:hAnsi="Wingdings" w:hint="default"/>
      </w:rPr>
    </w:lvl>
    <w:lvl w:ilvl="6" w:tplc="8572F946">
      <w:start w:val="1"/>
      <w:numFmt w:val="bullet"/>
      <w:lvlText w:val=""/>
      <w:lvlJc w:val="left"/>
      <w:pPr>
        <w:ind w:left="5040" w:hanging="360"/>
      </w:pPr>
      <w:rPr>
        <w:rFonts w:ascii="Symbol" w:hAnsi="Symbol" w:hint="default"/>
      </w:rPr>
    </w:lvl>
    <w:lvl w:ilvl="7" w:tplc="787CC88C">
      <w:start w:val="1"/>
      <w:numFmt w:val="bullet"/>
      <w:lvlText w:val="o"/>
      <w:lvlJc w:val="left"/>
      <w:pPr>
        <w:ind w:left="5760" w:hanging="360"/>
      </w:pPr>
      <w:rPr>
        <w:rFonts w:ascii="Courier New" w:hAnsi="Courier New" w:hint="default"/>
      </w:rPr>
    </w:lvl>
    <w:lvl w:ilvl="8" w:tplc="421ED980">
      <w:start w:val="1"/>
      <w:numFmt w:val="bullet"/>
      <w:lvlText w:val=""/>
      <w:lvlJc w:val="left"/>
      <w:pPr>
        <w:ind w:left="6480" w:hanging="360"/>
      </w:pPr>
      <w:rPr>
        <w:rFonts w:ascii="Wingdings" w:hAnsi="Wingdings" w:hint="default"/>
      </w:rPr>
    </w:lvl>
  </w:abstractNum>
  <w:abstractNum w:abstractNumId="22" w15:restartNumberingAfterBreak="0">
    <w:nsid w:val="39C5006A"/>
    <w:multiLevelType w:val="hybridMultilevel"/>
    <w:tmpl w:val="26FAAA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E7545B9"/>
    <w:multiLevelType w:val="hybridMultilevel"/>
    <w:tmpl w:val="36CA41C2"/>
    <w:lvl w:ilvl="0" w:tplc="18090001">
      <w:start w:val="1"/>
      <w:numFmt w:val="bullet"/>
      <w:lvlText w:val=""/>
      <w:lvlJc w:val="left"/>
      <w:pPr>
        <w:ind w:left="360" w:hanging="360"/>
      </w:pPr>
      <w:rPr>
        <w:rFonts w:ascii="Symbol" w:hAnsi="Symbol"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403D339F"/>
    <w:multiLevelType w:val="hybridMultilevel"/>
    <w:tmpl w:val="4E56A60C"/>
    <w:lvl w:ilvl="0" w:tplc="A1803792">
      <w:start w:val="1"/>
      <w:numFmt w:val="bullet"/>
      <w:lvlText w:val="•"/>
      <w:lvlJc w:val="left"/>
      <w:pPr>
        <w:tabs>
          <w:tab w:val="num" w:pos="720"/>
        </w:tabs>
        <w:ind w:left="720" w:hanging="360"/>
      </w:pPr>
      <w:rPr>
        <w:rFonts w:ascii="Arial" w:hAnsi="Arial" w:hint="default"/>
      </w:rPr>
    </w:lvl>
    <w:lvl w:ilvl="1" w:tplc="298081FA" w:tentative="1">
      <w:start w:val="1"/>
      <w:numFmt w:val="bullet"/>
      <w:lvlText w:val="•"/>
      <w:lvlJc w:val="left"/>
      <w:pPr>
        <w:tabs>
          <w:tab w:val="num" w:pos="1440"/>
        </w:tabs>
        <w:ind w:left="1440" w:hanging="360"/>
      </w:pPr>
      <w:rPr>
        <w:rFonts w:ascii="Arial" w:hAnsi="Arial" w:hint="default"/>
      </w:rPr>
    </w:lvl>
    <w:lvl w:ilvl="2" w:tplc="C2F8175C" w:tentative="1">
      <w:start w:val="1"/>
      <w:numFmt w:val="bullet"/>
      <w:lvlText w:val="•"/>
      <w:lvlJc w:val="left"/>
      <w:pPr>
        <w:tabs>
          <w:tab w:val="num" w:pos="2160"/>
        </w:tabs>
        <w:ind w:left="2160" w:hanging="360"/>
      </w:pPr>
      <w:rPr>
        <w:rFonts w:ascii="Arial" w:hAnsi="Arial" w:hint="default"/>
      </w:rPr>
    </w:lvl>
    <w:lvl w:ilvl="3" w:tplc="9F1C8B5E" w:tentative="1">
      <w:start w:val="1"/>
      <w:numFmt w:val="bullet"/>
      <w:lvlText w:val="•"/>
      <w:lvlJc w:val="left"/>
      <w:pPr>
        <w:tabs>
          <w:tab w:val="num" w:pos="2880"/>
        </w:tabs>
        <w:ind w:left="2880" w:hanging="360"/>
      </w:pPr>
      <w:rPr>
        <w:rFonts w:ascii="Arial" w:hAnsi="Arial" w:hint="default"/>
      </w:rPr>
    </w:lvl>
    <w:lvl w:ilvl="4" w:tplc="F67474B4" w:tentative="1">
      <w:start w:val="1"/>
      <w:numFmt w:val="bullet"/>
      <w:lvlText w:val="•"/>
      <w:lvlJc w:val="left"/>
      <w:pPr>
        <w:tabs>
          <w:tab w:val="num" w:pos="3600"/>
        </w:tabs>
        <w:ind w:left="3600" w:hanging="360"/>
      </w:pPr>
      <w:rPr>
        <w:rFonts w:ascii="Arial" w:hAnsi="Arial" w:hint="default"/>
      </w:rPr>
    </w:lvl>
    <w:lvl w:ilvl="5" w:tplc="BE0A0AC2" w:tentative="1">
      <w:start w:val="1"/>
      <w:numFmt w:val="bullet"/>
      <w:lvlText w:val="•"/>
      <w:lvlJc w:val="left"/>
      <w:pPr>
        <w:tabs>
          <w:tab w:val="num" w:pos="4320"/>
        </w:tabs>
        <w:ind w:left="4320" w:hanging="360"/>
      </w:pPr>
      <w:rPr>
        <w:rFonts w:ascii="Arial" w:hAnsi="Arial" w:hint="default"/>
      </w:rPr>
    </w:lvl>
    <w:lvl w:ilvl="6" w:tplc="21202A50" w:tentative="1">
      <w:start w:val="1"/>
      <w:numFmt w:val="bullet"/>
      <w:lvlText w:val="•"/>
      <w:lvlJc w:val="left"/>
      <w:pPr>
        <w:tabs>
          <w:tab w:val="num" w:pos="5040"/>
        </w:tabs>
        <w:ind w:left="5040" w:hanging="360"/>
      </w:pPr>
      <w:rPr>
        <w:rFonts w:ascii="Arial" w:hAnsi="Arial" w:hint="default"/>
      </w:rPr>
    </w:lvl>
    <w:lvl w:ilvl="7" w:tplc="9A38CBD6" w:tentative="1">
      <w:start w:val="1"/>
      <w:numFmt w:val="bullet"/>
      <w:lvlText w:val="•"/>
      <w:lvlJc w:val="left"/>
      <w:pPr>
        <w:tabs>
          <w:tab w:val="num" w:pos="5760"/>
        </w:tabs>
        <w:ind w:left="5760" w:hanging="360"/>
      </w:pPr>
      <w:rPr>
        <w:rFonts w:ascii="Arial" w:hAnsi="Arial" w:hint="default"/>
      </w:rPr>
    </w:lvl>
    <w:lvl w:ilvl="8" w:tplc="69E2755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60468B"/>
    <w:multiLevelType w:val="hybridMultilevel"/>
    <w:tmpl w:val="EDB02E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0981B43"/>
    <w:multiLevelType w:val="hybridMultilevel"/>
    <w:tmpl w:val="FCF4A4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8684C95"/>
    <w:multiLevelType w:val="hybridMultilevel"/>
    <w:tmpl w:val="7D0EFACE"/>
    <w:lvl w:ilvl="0" w:tplc="7922ADDA">
      <w:start w:val="1"/>
      <w:numFmt w:val="bullet"/>
      <w:lvlText w:val="•"/>
      <w:lvlJc w:val="left"/>
      <w:pPr>
        <w:tabs>
          <w:tab w:val="num" w:pos="720"/>
        </w:tabs>
        <w:ind w:left="720" w:hanging="360"/>
      </w:pPr>
      <w:rPr>
        <w:rFonts w:ascii="Arial" w:hAnsi="Arial" w:hint="default"/>
      </w:rPr>
    </w:lvl>
    <w:lvl w:ilvl="1" w:tplc="272C4C32" w:tentative="1">
      <w:start w:val="1"/>
      <w:numFmt w:val="bullet"/>
      <w:lvlText w:val="•"/>
      <w:lvlJc w:val="left"/>
      <w:pPr>
        <w:tabs>
          <w:tab w:val="num" w:pos="1440"/>
        </w:tabs>
        <w:ind w:left="1440" w:hanging="360"/>
      </w:pPr>
      <w:rPr>
        <w:rFonts w:ascii="Arial" w:hAnsi="Arial" w:hint="default"/>
      </w:rPr>
    </w:lvl>
    <w:lvl w:ilvl="2" w:tplc="A84AC7A2" w:tentative="1">
      <w:start w:val="1"/>
      <w:numFmt w:val="bullet"/>
      <w:lvlText w:val="•"/>
      <w:lvlJc w:val="left"/>
      <w:pPr>
        <w:tabs>
          <w:tab w:val="num" w:pos="2160"/>
        </w:tabs>
        <w:ind w:left="2160" w:hanging="360"/>
      </w:pPr>
      <w:rPr>
        <w:rFonts w:ascii="Arial" w:hAnsi="Arial" w:hint="default"/>
      </w:rPr>
    </w:lvl>
    <w:lvl w:ilvl="3" w:tplc="0AA848B8" w:tentative="1">
      <w:start w:val="1"/>
      <w:numFmt w:val="bullet"/>
      <w:lvlText w:val="•"/>
      <w:lvlJc w:val="left"/>
      <w:pPr>
        <w:tabs>
          <w:tab w:val="num" w:pos="2880"/>
        </w:tabs>
        <w:ind w:left="2880" w:hanging="360"/>
      </w:pPr>
      <w:rPr>
        <w:rFonts w:ascii="Arial" w:hAnsi="Arial" w:hint="default"/>
      </w:rPr>
    </w:lvl>
    <w:lvl w:ilvl="4" w:tplc="377AC196" w:tentative="1">
      <w:start w:val="1"/>
      <w:numFmt w:val="bullet"/>
      <w:lvlText w:val="•"/>
      <w:lvlJc w:val="left"/>
      <w:pPr>
        <w:tabs>
          <w:tab w:val="num" w:pos="3600"/>
        </w:tabs>
        <w:ind w:left="3600" w:hanging="360"/>
      </w:pPr>
      <w:rPr>
        <w:rFonts w:ascii="Arial" w:hAnsi="Arial" w:hint="default"/>
      </w:rPr>
    </w:lvl>
    <w:lvl w:ilvl="5" w:tplc="0D2CA6D4" w:tentative="1">
      <w:start w:val="1"/>
      <w:numFmt w:val="bullet"/>
      <w:lvlText w:val="•"/>
      <w:lvlJc w:val="left"/>
      <w:pPr>
        <w:tabs>
          <w:tab w:val="num" w:pos="4320"/>
        </w:tabs>
        <w:ind w:left="4320" w:hanging="360"/>
      </w:pPr>
      <w:rPr>
        <w:rFonts w:ascii="Arial" w:hAnsi="Arial" w:hint="default"/>
      </w:rPr>
    </w:lvl>
    <w:lvl w:ilvl="6" w:tplc="C5B07AC6" w:tentative="1">
      <w:start w:val="1"/>
      <w:numFmt w:val="bullet"/>
      <w:lvlText w:val="•"/>
      <w:lvlJc w:val="left"/>
      <w:pPr>
        <w:tabs>
          <w:tab w:val="num" w:pos="5040"/>
        </w:tabs>
        <w:ind w:left="5040" w:hanging="360"/>
      </w:pPr>
      <w:rPr>
        <w:rFonts w:ascii="Arial" w:hAnsi="Arial" w:hint="default"/>
      </w:rPr>
    </w:lvl>
    <w:lvl w:ilvl="7" w:tplc="9C469CE8" w:tentative="1">
      <w:start w:val="1"/>
      <w:numFmt w:val="bullet"/>
      <w:lvlText w:val="•"/>
      <w:lvlJc w:val="left"/>
      <w:pPr>
        <w:tabs>
          <w:tab w:val="num" w:pos="5760"/>
        </w:tabs>
        <w:ind w:left="5760" w:hanging="360"/>
      </w:pPr>
      <w:rPr>
        <w:rFonts w:ascii="Arial" w:hAnsi="Arial" w:hint="default"/>
      </w:rPr>
    </w:lvl>
    <w:lvl w:ilvl="8" w:tplc="D85E3CA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B563B62"/>
    <w:multiLevelType w:val="multilevel"/>
    <w:tmpl w:val="BF7A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FD3E58"/>
    <w:multiLevelType w:val="hybridMultilevel"/>
    <w:tmpl w:val="FFD40DA6"/>
    <w:lvl w:ilvl="0" w:tplc="DB4CB1C2">
      <w:start w:val="1"/>
      <w:numFmt w:val="bullet"/>
      <w:lvlText w:val="•"/>
      <w:lvlJc w:val="left"/>
      <w:pPr>
        <w:tabs>
          <w:tab w:val="num" w:pos="720"/>
        </w:tabs>
        <w:ind w:left="720" w:hanging="360"/>
      </w:pPr>
      <w:rPr>
        <w:rFonts w:ascii="Arial" w:hAnsi="Arial" w:hint="default"/>
      </w:rPr>
    </w:lvl>
    <w:lvl w:ilvl="1" w:tplc="D418530E" w:tentative="1">
      <w:start w:val="1"/>
      <w:numFmt w:val="bullet"/>
      <w:lvlText w:val="•"/>
      <w:lvlJc w:val="left"/>
      <w:pPr>
        <w:tabs>
          <w:tab w:val="num" w:pos="1440"/>
        </w:tabs>
        <w:ind w:left="1440" w:hanging="360"/>
      </w:pPr>
      <w:rPr>
        <w:rFonts w:ascii="Arial" w:hAnsi="Arial" w:hint="default"/>
      </w:rPr>
    </w:lvl>
    <w:lvl w:ilvl="2" w:tplc="DAF46A94" w:tentative="1">
      <w:start w:val="1"/>
      <w:numFmt w:val="bullet"/>
      <w:lvlText w:val="•"/>
      <w:lvlJc w:val="left"/>
      <w:pPr>
        <w:tabs>
          <w:tab w:val="num" w:pos="2160"/>
        </w:tabs>
        <w:ind w:left="2160" w:hanging="360"/>
      </w:pPr>
      <w:rPr>
        <w:rFonts w:ascii="Arial" w:hAnsi="Arial" w:hint="default"/>
      </w:rPr>
    </w:lvl>
    <w:lvl w:ilvl="3" w:tplc="2C04130E" w:tentative="1">
      <w:start w:val="1"/>
      <w:numFmt w:val="bullet"/>
      <w:lvlText w:val="•"/>
      <w:lvlJc w:val="left"/>
      <w:pPr>
        <w:tabs>
          <w:tab w:val="num" w:pos="2880"/>
        </w:tabs>
        <w:ind w:left="2880" w:hanging="360"/>
      </w:pPr>
      <w:rPr>
        <w:rFonts w:ascii="Arial" w:hAnsi="Arial" w:hint="default"/>
      </w:rPr>
    </w:lvl>
    <w:lvl w:ilvl="4" w:tplc="72FA6854" w:tentative="1">
      <w:start w:val="1"/>
      <w:numFmt w:val="bullet"/>
      <w:lvlText w:val="•"/>
      <w:lvlJc w:val="left"/>
      <w:pPr>
        <w:tabs>
          <w:tab w:val="num" w:pos="3600"/>
        </w:tabs>
        <w:ind w:left="3600" w:hanging="360"/>
      </w:pPr>
      <w:rPr>
        <w:rFonts w:ascii="Arial" w:hAnsi="Arial" w:hint="default"/>
      </w:rPr>
    </w:lvl>
    <w:lvl w:ilvl="5" w:tplc="E6144C3C" w:tentative="1">
      <w:start w:val="1"/>
      <w:numFmt w:val="bullet"/>
      <w:lvlText w:val="•"/>
      <w:lvlJc w:val="left"/>
      <w:pPr>
        <w:tabs>
          <w:tab w:val="num" w:pos="4320"/>
        </w:tabs>
        <w:ind w:left="4320" w:hanging="360"/>
      </w:pPr>
      <w:rPr>
        <w:rFonts w:ascii="Arial" w:hAnsi="Arial" w:hint="default"/>
      </w:rPr>
    </w:lvl>
    <w:lvl w:ilvl="6" w:tplc="FC724C74" w:tentative="1">
      <w:start w:val="1"/>
      <w:numFmt w:val="bullet"/>
      <w:lvlText w:val="•"/>
      <w:lvlJc w:val="left"/>
      <w:pPr>
        <w:tabs>
          <w:tab w:val="num" w:pos="5040"/>
        </w:tabs>
        <w:ind w:left="5040" w:hanging="360"/>
      </w:pPr>
      <w:rPr>
        <w:rFonts w:ascii="Arial" w:hAnsi="Arial" w:hint="default"/>
      </w:rPr>
    </w:lvl>
    <w:lvl w:ilvl="7" w:tplc="75FCA5BA" w:tentative="1">
      <w:start w:val="1"/>
      <w:numFmt w:val="bullet"/>
      <w:lvlText w:val="•"/>
      <w:lvlJc w:val="left"/>
      <w:pPr>
        <w:tabs>
          <w:tab w:val="num" w:pos="5760"/>
        </w:tabs>
        <w:ind w:left="5760" w:hanging="360"/>
      </w:pPr>
      <w:rPr>
        <w:rFonts w:ascii="Arial" w:hAnsi="Arial" w:hint="default"/>
      </w:rPr>
    </w:lvl>
    <w:lvl w:ilvl="8" w:tplc="718C735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F6E5193"/>
    <w:multiLevelType w:val="hybridMultilevel"/>
    <w:tmpl w:val="51D23ADA"/>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5BE7BF0"/>
    <w:multiLevelType w:val="hybridMultilevel"/>
    <w:tmpl w:val="1346A438"/>
    <w:lvl w:ilvl="0" w:tplc="920430EA">
      <w:start w:val="1"/>
      <w:numFmt w:val="bullet"/>
      <w:lvlText w:val="•"/>
      <w:lvlJc w:val="left"/>
      <w:pPr>
        <w:tabs>
          <w:tab w:val="num" w:pos="720"/>
        </w:tabs>
        <w:ind w:left="720" w:hanging="360"/>
      </w:pPr>
      <w:rPr>
        <w:rFonts w:ascii="Arial" w:hAnsi="Arial" w:hint="default"/>
      </w:rPr>
    </w:lvl>
    <w:lvl w:ilvl="1" w:tplc="DA92BB18" w:tentative="1">
      <w:start w:val="1"/>
      <w:numFmt w:val="bullet"/>
      <w:lvlText w:val="•"/>
      <w:lvlJc w:val="left"/>
      <w:pPr>
        <w:tabs>
          <w:tab w:val="num" w:pos="1440"/>
        </w:tabs>
        <w:ind w:left="1440" w:hanging="360"/>
      </w:pPr>
      <w:rPr>
        <w:rFonts w:ascii="Arial" w:hAnsi="Arial" w:hint="default"/>
      </w:rPr>
    </w:lvl>
    <w:lvl w:ilvl="2" w:tplc="14A2FDBE" w:tentative="1">
      <w:start w:val="1"/>
      <w:numFmt w:val="bullet"/>
      <w:lvlText w:val="•"/>
      <w:lvlJc w:val="left"/>
      <w:pPr>
        <w:tabs>
          <w:tab w:val="num" w:pos="2160"/>
        </w:tabs>
        <w:ind w:left="2160" w:hanging="360"/>
      </w:pPr>
      <w:rPr>
        <w:rFonts w:ascii="Arial" w:hAnsi="Arial" w:hint="default"/>
      </w:rPr>
    </w:lvl>
    <w:lvl w:ilvl="3" w:tplc="306E62AA" w:tentative="1">
      <w:start w:val="1"/>
      <w:numFmt w:val="bullet"/>
      <w:lvlText w:val="•"/>
      <w:lvlJc w:val="left"/>
      <w:pPr>
        <w:tabs>
          <w:tab w:val="num" w:pos="2880"/>
        </w:tabs>
        <w:ind w:left="2880" w:hanging="360"/>
      </w:pPr>
      <w:rPr>
        <w:rFonts w:ascii="Arial" w:hAnsi="Arial" w:hint="default"/>
      </w:rPr>
    </w:lvl>
    <w:lvl w:ilvl="4" w:tplc="7A487A04" w:tentative="1">
      <w:start w:val="1"/>
      <w:numFmt w:val="bullet"/>
      <w:lvlText w:val="•"/>
      <w:lvlJc w:val="left"/>
      <w:pPr>
        <w:tabs>
          <w:tab w:val="num" w:pos="3600"/>
        </w:tabs>
        <w:ind w:left="3600" w:hanging="360"/>
      </w:pPr>
      <w:rPr>
        <w:rFonts w:ascii="Arial" w:hAnsi="Arial" w:hint="default"/>
      </w:rPr>
    </w:lvl>
    <w:lvl w:ilvl="5" w:tplc="64A44512" w:tentative="1">
      <w:start w:val="1"/>
      <w:numFmt w:val="bullet"/>
      <w:lvlText w:val="•"/>
      <w:lvlJc w:val="left"/>
      <w:pPr>
        <w:tabs>
          <w:tab w:val="num" w:pos="4320"/>
        </w:tabs>
        <w:ind w:left="4320" w:hanging="360"/>
      </w:pPr>
      <w:rPr>
        <w:rFonts w:ascii="Arial" w:hAnsi="Arial" w:hint="default"/>
      </w:rPr>
    </w:lvl>
    <w:lvl w:ilvl="6" w:tplc="57FE1C98" w:tentative="1">
      <w:start w:val="1"/>
      <w:numFmt w:val="bullet"/>
      <w:lvlText w:val="•"/>
      <w:lvlJc w:val="left"/>
      <w:pPr>
        <w:tabs>
          <w:tab w:val="num" w:pos="5040"/>
        </w:tabs>
        <w:ind w:left="5040" w:hanging="360"/>
      </w:pPr>
      <w:rPr>
        <w:rFonts w:ascii="Arial" w:hAnsi="Arial" w:hint="default"/>
      </w:rPr>
    </w:lvl>
    <w:lvl w:ilvl="7" w:tplc="677A1CD4" w:tentative="1">
      <w:start w:val="1"/>
      <w:numFmt w:val="bullet"/>
      <w:lvlText w:val="•"/>
      <w:lvlJc w:val="left"/>
      <w:pPr>
        <w:tabs>
          <w:tab w:val="num" w:pos="5760"/>
        </w:tabs>
        <w:ind w:left="5760" w:hanging="360"/>
      </w:pPr>
      <w:rPr>
        <w:rFonts w:ascii="Arial" w:hAnsi="Arial" w:hint="default"/>
      </w:rPr>
    </w:lvl>
    <w:lvl w:ilvl="8" w:tplc="52480AE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B0443CD"/>
    <w:multiLevelType w:val="hybridMultilevel"/>
    <w:tmpl w:val="92CC0D2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15:restartNumberingAfterBreak="0">
    <w:nsid w:val="70CF075D"/>
    <w:multiLevelType w:val="hybridMultilevel"/>
    <w:tmpl w:val="3D427E86"/>
    <w:lvl w:ilvl="0" w:tplc="3BC09E78">
      <w:start w:val="1"/>
      <w:numFmt w:val="bullet"/>
      <w:lvlText w:val="•"/>
      <w:lvlJc w:val="left"/>
      <w:pPr>
        <w:tabs>
          <w:tab w:val="num" w:pos="720"/>
        </w:tabs>
        <w:ind w:left="720" w:hanging="360"/>
      </w:pPr>
      <w:rPr>
        <w:rFonts w:ascii="Arial" w:hAnsi="Arial" w:hint="default"/>
      </w:rPr>
    </w:lvl>
    <w:lvl w:ilvl="1" w:tplc="CF7EC434" w:tentative="1">
      <w:start w:val="1"/>
      <w:numFmt w:val="bullet"/>
      <w:lvlText w:val="•"/>
      <w:lvlJc w:val="left"/>
      <w:pPr>
        <w:tabs>
          <w:tab w:val="num" w:pos="1440"/>
        </w:tabs>
        <w:ind w:left="1440" w:hanging="360"/>
      </w:pPr>
      <w:rPr>
        <w:rFonts w:ascii="Arial" w:hAnsi="Arial" w:hint="default"/>
      </w:rPr>
    </w:lvl>
    <w:lvl w:ilvl="2" w:tplc="74462C74" w:tentative="1">
      <w:start w:val="1"/>
      <w:numFmt w:val="bullet"/>
      <w:lvlText w:val="•"/>
      <w:lvlJc w:val="left"/>
      <w:pPr>
        <w:tabs>
          <w:tab w:val="num" w:pos="2160"/>
        </w:tabs>
        <w:ind w:left="2160" w:hanging="360"/>
      </w:pPr>
      <w:rPr>
        <w:rFonts w:ascii="Arial" w:hAnsi="Arial" w:hint="default"/>
      </w:rPr>
    </w:lvl>
    <w:lvl w:ilvl="3" w:tplc="D88CECA2" w:tentative="1">
      <w:start w:val="1"/>
      <w:numFmt w:val="bullet"/>
      <w:lvlText w:val="•"/>
      <w:lvlJc w:val="left"/>
      <w:pPr>
        <w:tabs>
          <w:tab w:val="num" w:pos="2880"/>
        </w:tabs>
        <w:ind w:left="2880" w:hanging="360"/>
      </w:pPr>
      <w:rPr>
        <w:rFonts w:ascii="Arial" w:hAnsi="Arial" w:hint="default"/>
      </w:rPr>
    </w:lvl>
    <w:lvl w:ilvl="4" w:tplc="960A860C" w:tentative="1">
      <w:start w:val="1"/>
      <w:numFmt w:val="bullet"/>
      <w:lvlText w:val="•"/>
      <w:lvlJc w:val="left"/>
      <w:pPr>
        <w:tabs>
          <w:tab w:val="num" w:pos="3600"/>
        </w:tabs>
        <w:ind w:left="3600" w:hanging="360"/>
      </w:pPr>
      <w:rPr>
        <w:rFonts w:ascii="Arial" w:hAnsi="Arial" w:hint="default"/>
      </w:rPr>
    </w:lvl>
    <w:lvl w:ilvl="5" w:tplc="D8E8C804" w:tentative="1">
      <w:start w:val="1"/>
      <w:numFmt w:val="bullet"/>
      <w:lvlText w:val="•"/>
      <w:lvlJc w:val="left"/>
      <w:pPr>
        <w:tabs>
          <w:tab w:val="num" w:pos="4320"/>
        </w:tabs>
        <w:ind w:left="4320" w:hanging="360"/>
      </w:pPr>
      <w:rPr>
        <w:rFonts w:ascii="Arial" w:hAnsi="Arial" w:hint="default"/>
      </w:rPr>
    </w:lvl>
    <w:lvl w:ilvl="6" w:tplc="DDDE0ADC" w:tentative="1">
      <w:start w:val="1"/>
      <w:numFmt w:val="bullet"/>
      <w:lvlText w:val="•"/>
      <w:lvlJc w:val="left"/>
      <w:pPr>
        <w:tabs>
          <w:tab w:val="num" w:pos="5040"/>
        </w:tabs>
        <w:ind w:left="5040" w:hanging="360"/>
      </w:pPr>
      <w:rPr>
        <w:rFonts w:ascii="Arial" w:hAnsi="Arial" w:hint="default"/>
      </w:rPr>
    </w:lvl>
    <w:lvl w:ilvl="7" w:tplc="D9E02340" w:tentative="1">
      <w:start w:val="1"/>
      <w:numFmt w:val="bullet"/>
      <w:lvlText w:val="•"/>
      <w:lvlJc w:val="left"/>
      <w:pPr>
        <w:tabs>
          <w:tab w:val="num" w:pos="5760"/>
        </w:tabs>
        <w:ind w:left="5760" w:hanging="360"/>
      </w:pPr>
      <w:rPr>
        <w:rFonts w:ascii="Arial" w:hAnsi="Arial" w:hint="default"/>
      </w:rPr>
    </w:lvl>
    <w:lvl w:ilvl="8" w:tplc="B2726CE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3166E91"/>
    <w:multiLevelType w:val="hybridMultilevel"/>
    <w:tmpl w:val="FD9AA246"/>
    <w:lvl w:ilvl="0" w:tplc="C4F0A422">
      <w:start w:val="1"/>
      <w:numFmt w:val="bullet"/>
      <w:lvlText w:val="•"/>
      <w:lvlJc w:val="left"/>
      <w:pPr>
        <w:tabs>
          <w:tab w:val="num" w:pos="720"/>
        </w:tabs>
        <w:ind w:left="720" w:hanging="360"/>
      </w:pPr>
      <w:rPr>
        <w:rFonts w:ascii="Arial" w:hAnsi="Arial" w:hint="default"/>
      </w:rPr>
    </w:lvl>
    <w:lvl w:ilvl="1" w:tplc="4A0CFAD2">
      <w:numFmt w:val="bullet"/>
      <w:lvlText w:val="•"/>
      <w:lvlJc w:val="left"/>
      <w:pPr>
        <w:tabs>
          <w:tab w:val="num" w:pos="1440"/>
        </w:tabs>
        <w:ind w:left="1440" w:hanging="360"/>
      </w:pPr>
      <w:rPr>
        <w:rFonts w:ascii="Arial" w:hAnsi="Arial" w:hint="default"/>
      </w:rPr>
    </w:lvl>
    <w:lvl w:ilvl="2" w:tplc="D9867A9E" w:tentative="1">
      <w:start w:val="1"/>
      <w:numFmt w:val="bullet"/>
      <w:lvlText w:val="•"/>
      <w:lvlJc w:val="left"/>
      <w:pPr>
        <w:tabs>
          <w:tab w:val="num" w:pos="2160"/>
        </w:tabs>
        <w:ind w:left="2160" w:hanging="360"/>
      </w:pPr>
      <w:rPr>
        <w:rFonts w:ascii="Arial" w:hAnsi="Arial" w:hint="default"/>
      </w:rPr>
    </w:lvl>
    <w:lvl w:ilvl="3" w:tplc="90B88562" w:tentative="1">
      <w:start w:val="1"/>
      <w:numFmt w:val="bullet"/>
      <w:lvlText w:val="•"/>
      <w:lvlJc w:val="left"/>
      <w:pPr>
        <w:tabs>
          <w:tab w:val="num" w:pos="2880"/>
        </w:tabs>
        <w:ind w:left="2880" w:hanging="360"/>
      </w:pPr>
      <w:rPr>
        <w:rFonts w:ascii="Arial" w:hAnsi="Arial" w:hint="default"/>
      </w:rPr>
    </w:lvl>
    <w:lvl w:ilvl="4" w:tplc="7FBE344E" w:tentative="1">
      <w:start w:val="1"/>
      <w:numFmt w:val="bullet"/>
      <w:lvlText w:val="•"/>
      <w:lvlJc w:val="left"/>
      <w:pPr>
        <w:tabs>
          <w:tab w:val="num" w:pos="3600"/>
        </w:tabs>
        <w:ind w:left="3600" w:hanging="360"/>
      </w:pPr>
      <w:rPr>
        <w:rFonts w:ascii="Arial" w:hAnsi="Arial" w:hint="default"/>
      </w:rPr>
    </w:lvl>
    <w:lvl w:ilvl="5" w:tplc="E34A2B36" w:tentative="1">
      <w:start w:val="1"/>
      <w:numFmt w:val="bullet"/>
      <w:lvlText w:val="•"/>
      <w:lvlJc w:val="left"/>
      <w:pPr>
        <w:tabs>
          <w:tab w:val="num" w:pos="4320"/>
        </w:tabs>
        <w:ind w:left="4320" w:hanging="360"/>
      </w:pPr>
      <w:rPr>
        <w:rFonts w:ascii="Arial" w:hAnsi="Arial" w:hint="default"/>
      </w:rPr>
    </w:lvl>
    <w:lvl w:ilvl="6" w:tplc="31BA37D2" w:tentative="1">
      <w:start w:val="1"/>
      <w:numFmt w:val="bullet"/>
      <w:lvlText w:val="•"/>
      <w:lvlJc w:val="left"/>
      <w:pPr>
        <w:tabs>
          <w:tab w:val="num" w:pos="5040"/>
        </w:tabs>
        <w:ind w:left="5040" w:hanging="360"/>
      </w:pPr>
      <w:rPr>
        <w:rFonts w:ascii="Arial" w:hAnsi="Arial" w:hint="default"/>
      </w:rPr>
    </w:lvl>
    <w:lvl w:ilvl="7" w:tplc="CE449F68" w:tentative="1">
      <w:start w:val="1"/>
      <w:numFmt w:val="bullet"/>
      <w:lvlText w:val="•"/>
      <w:lvlJc w:val="left"/>
      <w:pPr>
        <w:tabs>
          <w:tab w:val="num" w:pos="5760"/>
        </w:tabs>
        <w:ind w:left="5760" w:hanging="360"/>
      </w:pPr>
      <w:rPr>
        <w:rFonts w:ascii="Arial" w:hAnsi="Arial" w:hint="default"/>
      </w:rPr>
    </w:lvl>
    <w:lvl w:ilvl="8" w:tplc="D7846AE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77C2072"/>
    <w:multiLevelType w:val="hybridMultilevel"/>
    <w:tmpl w:val="E04AFB36"/>
    <w:lvl w:ilvl="0" w:tplc="DEFE3058">
      <w:start w:val="1"/>
      <w:numFmt w:val="bullet"/>
      <w:lvlText w:val="•"/>
      <w:lvlJc w:val="left"/>
      <w:pPr>
        <w:tabs>
          <w:tab w:val="num" w:pos="720"/>
        </w:tabs>
        <w:ind w:left="720" w:hanging="360"/>
      </w:pPr>
      <w:rPr>
        <w:rFonts w:ascii="Arial" w:hAnsi="Arial" w:hint="default"/>
      </w:rPr>
    </w:lvl>
    <w:lvl w:ilvl="1" w:tplc="129A017A" w:tentative="1">
      <w:start w:val="1"/>
      <w:numFmt w:val="bullet"/>
      <w:lvlText w:val="•"/>
      <w:lvlJc w:val="left"/>
      <w:pPr>
        <w:tabs>
          <w:tab w:val="num" w:pos="1440"/>
        </w:tabs>
        <w:ind w:left="1440" w:hanging="360"/>
      </w:pPr>
      <w:rPr>
        <w:rFonts w:ascii="Arial" w:hAnsi="Arial" w:hint="default"/>
      </w:rPr>
    </w:lvl>
    <w:lvl w:ilvl="2" w:tplc="07DA9874" w:tentative="1">
      <w:start w:val="1"/>
      <w:numFmt w:val="bullet"/>
      <w:lvlText w:val="•"/>
      <w:lvlJc w:val="left"/>
      <w:pPr>
        <w:tabs>
          <w:tab w:val="num" w:pos="2160"/>
        </w:tabs>
        <w:ind w:left="2160" w:hanging="360"/>
      </w:pPr>
      <w:rPr>
        <w:rFonts w:ascii="Arial" w:hAnsi="Arial" w:hint="default"/>
      </w:rPr>
    </w:lvl>
    <w:lvl w:ilvl="3" w:tplc="00E48FF0" w:tentative="1">
      <w:start w:val="1"/>
      <w:numFmt w:val="bullet"/>
      <w:lvlText w:val="•"/>
      <w:lvlJc w:val="left"/>
      <w:pPr>
        <w:tabs>
          <w:tab w:val="num" w:pos="2880"/>
        </w:tabs>
        <w:ind w:left="2880" w:hanging="360"/>
      </w:pPr>
      <w:rPr>
        <w:rFonts w:ascii="Arial" w:hAnsi="Arial" w:hint="default"/>
      </w:rPr>
    </w:lvl>
    <w:lvl w:ilvl="4" w:tplc="8CDEB538" w:tentative="1">
      <w:start w:val="1"/>
      <w:numFmt w:val="bullet"/>
      <w:lvlText w:val="•"/>
      <w:lvlJc w:val="left"/>
      <w:pPr>
        <w:tabs>
          <w:tab w:val="num" w:pos="3600"/>
        </w:tabs>
        <w:ind w:left="3600" w:hanging="360"/>
      </w:pPr>
      <w:rPr>
        <w:rFonts w:ascii="Arial" w:hAnsi="Arial" w:hint="default"/>
      </w:rPr>
    </w:lvl>
    <w:lvl w:ilvl="5" w:tplc="B3A2C880" w:tentative="1">
      <w:start w:val="1"/>
      <w:numFmt w:val="bullet"/>
      <w:lvlText w:val="•"/>
      <w:lvlJc w:val="left"/>
      <w:pPr>
        <w:tabs>
          <w:tab w:val="num" w:pos="4320"/>
        </w:tabs>
        <w:ind w:left="4320" w:hanging="360"/>
      </w:pPr>
      <w:rPr>
        <w:rFonts w:ascii="Arial" w:hAnsi="Arial" w:hint="default"/>
      </w:rPr>
    </w:lvl>
    <w:lvl w:ilvl="6" w:tplc="8C004134" w:tentative="1">
      <w:start w:val="1"/>
      <w:numFmt w:val="bullet"/>
      <w:lvlText w:val="•"/>
      <w:lvlJc w:val="left"/>
      <w:pPr>
        <w:tabs>
          <w:tab w:val="num" w:pos="5040"/>
        </w:tabs>
        <w:ind w:left="5040" w:hanging="360"/>
      </w:pPr>
      <w:rPr>
        <w:rFonts w:ascii="Arial" w:hAnsi="Arial" w:hint="default"/>
      </w:rPr>
    </w:lvl>
    <w:lvl w:ilvl="7" w:tplc="F41C647A" w:tentative="1">
      <w:start w:val="1"/>
      <w:numFmt w:val="bullet"/>
      <w:lvlText w:val="•"/>
      <w:lvlJc w:val="left"/>
      <w:pPr>
        <w:tabs>
          <w:tab w:val="num" w:pos="5760"/>
        </w:tabs>
        <w:ind w:left="5760" w:hanging="360"/>
      </w:pPr>
      <w:rPr>
        <w:rFonts w:ascii="Arial" w:hAnsi="Arial" w:hint="default"/>
      </w:rPr>
    </w:lvl>
    <w:lvl w:ilvl="8" w:tplc="275E9AE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E6255F4"/>
    <w:multiLevelType w:val="hybridMultilevel"/>
    <w:tmpl w:val="8DD6C2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1"/>
  </w:num>
  <w:num w:numId="2">
    <w:abstractNumId w:val="26"/>
  </w:num>
  <w:num w:numId="3">
    <w:abstractNumId w:val="36"/>
  </w:num>
  <w:num w:numId="4">
    <w:abstractNumId w:val="23"/>
  </w:num>
  <w:num w:numId="5">
    <w:abstractNumId w:val="30"/>
  </w:num>
  <w:num w:numId="6">
    <w:abstractNumId w:val="18"/>
  </w:num>
  <w:num w:numId="7">
    <w:abstractNumId w:val="27"/>
  </w:num>
  <w:num w:numId="8">
    <w:abstractNumId w:val="29"/>
  </w:num>
  <w:num w:numId="9">
    <w:abstractNumId w:val="14"/>
  </w:num>
  <w:num w:numId="10">
    <w:abstractNumId w:val="34"/>
  </w:num>
  <w:num w:numId="11">
    <w:abstractNumId w:val="12"/>
  </w:num>
  <w:num w:numId="12">
    <w:abstractNumId w:val="11"/>
  </w:num>
  <w:num w:numId="13">
    <w:abstractNumId w:val="16"/>
  </w:num>
  <w:num w:numId="14">
    <w:abstractNumId w:val="32"/>
  </w:num>
  <w:num w:numId="15">
    <w:abstractNumId w:val="13"/>
  </w:num>
  <w:num w:numId="16">
    <w:abstractNumId w:val="22"/>
  </w:num>
  <w:num w:numId="17">
    <w:abstractNumId w:val="9"/>
  </w:num>
  <w:num w:numId="18">
    <w:abstractNumId w:val="31"/>
  </w:num>
  <w:num w:numId="19">
    <w:abstractNumId w:val="6"/>
  </w:num>
  <w:num w:numId="20">
    <w:abstractNumId w:val="3"/>
  </w:num>
  <w:num w:numId="21">
    <w:abstractNumId w:val="8"/>
  </w:num>
  <w:num w:numId="22">
    <w:abstractNumId w:val="28"/>
  </w:num>
  <w:num w:numId="23">
    <w:abstractNumId w:val="10"/>
  </w:num>
  <w:num w:numId="24">
    <w:abstractNumId w:val="25"/>
  </w:num>
  <w:num w:numId="25">
    <w:abstractNumId w:val="17"/>
  </w:num>
  <w:num w:numId="26">
    <w:abstractNumId w:val="1"/>
  </w:num>
  <w:num w:numId="27">
    <w:abstractNumId w:val="0"/>
  </w:num>
  <w:num w:numId="28">
    <w:abstractNumId w:val="24"/>
  </w:num>
  <w:num w:numId="29">
    <w:abstractNumId w:val="33"/>
  </w:num>
  <w:num w:numId="30">
    <w:abstractNumId w:val="35"/>
  </w:num>
  <w:num w:numId="31">
    <w:abstractNumId w:val="15"/>
  </w:num>
  <w:num w:numId="32">
    <w:abstractNumId w:val="20"/>
  </w:num>
  <w:num w:numId="33">
    <w:abstractNumId w:val="2"/>
  </w:num>
  <w:num w:numId="34">
    <w:abstractNumId w:val="5"/>
  </w:num>
  <w:num w:numId="35">
    <w:abstractNumId w:val="19"/>
  </w:num>
  <w:num w:numId="36">
    <w:abstractNumId w:val="7"/>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0A"/>
    <w:rsid w:val="00000B87"/>
    <w:rsid w:val="00007CC0"/>
    <w:rsid w:val="000202E1"/>
    <w:rsid w:val="0002051A"/>
    <w:rsid w:val="00020E26"/>
    <w:rsid w:val="00023F55"/>
    <w:rsid w:val="00030056"/>
    <w:rsid w:val="00031010"/>
    <w:rsid w:val="00031D6E"/>
    <w:rsid w:val="00032F95"/>
    <w:rsid w:val="0003329A"/>
    <w:rsid w:val="00036622"/>
    <w:rsid w:val="00051C94"/>
    <w:rsid w:val="00054BEA"/>
    <w:rsid w:val="00063EF9"/>
    <w:rsid w:val="00064223"/>
    <w:rsid w:val="0006477A"/>
    <w:rsid w:val="00065742"/>
    <w:rsid w:val="00067DDC"/>
    <w:rsid w:val="00071BB5"/>
    <w:rsid w:val="00073B09"/>
    <w:rsid w:val="000743EE"/>
    <w:rsid w:val="00081C62"/>
    <w:rsid w:val="00081CB7"/>
    <w:rsid w:val="000840A2"/>
    <w:rsid w:val="000847E2"/>
    <w:rsid w:val="00084C69"/>
    <w:rsid w:val="00084CEA"/>
    <w:rsid w:val="00084E53"/>
    <w:rsid w:val="00091EB7"/>
    <w:rsid w:val="00093808"/>
    <w:rsid w:val="00096A70"/>
    <w:rsid w:val="0009712E"/>
    <w:rsid w:val="000A201A"/>
    <w:rsid w:val="000A69B7"/>
    <w:rsid w:val="000A7B3B"/>
    <w:rsid w:val="000B0210"/>
    <w:rsid w:val="000B193D"/>
    <w:rsid w:val="000B5451"/>
    <w:rsid w:val="000C4BBA"/>
    <w:rsid w:val="000D046D"/>
    <w:rsid w:val="000D1499"/>
    <w:rsid w:val="000D25C5"/>
    <w:rsid w:val="000D5E28"/>
    <w:rsid w:val="000D7E35"/>
    <w:rsid w:val="000E08D0"/>
    <w:rsid w:val="000E4927"/>
    <w:rsid w:val="001008C7"/>
    <w:rsid w:val="00102FE2"/>
    <w:rsid w:val="00111DB0"/>
    <w:rsid w:val="00126814"/>
    <w:rsid w:val="00130EC2"/>
    <w:rsid w:val="00136933"/>
    <w:rsid w:val="001378A6"/>
    <w:rsid w:val="0014472F"/>
    <w:rsid w:val="001464E4"/>
    <w:rsid w:val="00147B60"/>
    <w:rsid w:val="0015078E"/>
    <w:rsid w:val="00153DE6"/>
    <w:rsid w:val="00165829"/>
    <w:rsid w:val="00166D01"/>
    <w:rsid w:val="001744B1"/>
    <w:rsid w:val="00174C2C"/>
    <w:rsid w:val="00180A4E"/>
    <w:rsid w:val="001838FE"/>
    <w:rsid w:val="00184A1A"/>
    <w:rsid w:val="00185D26"/>
    <w:rsid w:val="00189D64"/>
    <w:rsid w:val="001952C1"/>
    <w:rsid w:val="00195D7B"/>
    <w:rsid w:val="001964ED"/>
    <w:rsid w:val="00197995"/>
    <w:rsid w:val="001A0920"/>
    <w:rsid w:val="001A31C8"/>
    <w:rsid w:val="001A3484"/>
    <w:rsid w:val="001A7179"/>
    <w:rsid w:val="001A75A7"/>
    <w:rsid w:val="001B0DB2"/>
    <w:rsid w:val="001B268D"/>
    <w:rsid w:val="001B449C"/>
    <w:rsid w:val="001C556A"/>
    <w:rsid w:val="001C5635"/>
    <w:rsid w:val="001C6ED0"/>
    <w:rsid w:val="001C77A4"/>
    <w:rsid w:val="001D04A3"/>
    <w:rsid w:val="001D3661"/>
    <w:rsid w:val="001D3C5A"/>
    <w:rsid w:val="001D4979"/>
    <w:rsid w:val="001D5D1A"/>
    <w:rsid w:val="001E3ABD"/>
    <w:rsid w:val="001F0A42"/>
    <w:rsid w:val="001F0BAB"/>
    <w:rsid w:val="001F4DD1"/>
    <w:rsid w:val="001F71F6"/>
    <w:rsid w:val="0020080F"/>
    <w:rsid w:val="00200CE2"/>
    <w:rsid w:val="00201500"/>
    <w:rsid w:val="00203DBE"/>
    <w:rsid w:val="00206DA5"/>
    <w:rsid w:val="00207E24"/>
    <w:rsid w:val="00223BF2"/>
    <w:rsid w:val="0023441D"/>
    <w:rsid w:val="00240904"/>
    <w:rsid w:val="002444F0"/>
    <w:rsid w:val="00247195"/>
    <w:rsid w:val="002513BE"/>
    <w:rsid w:val="00256E13"/>
    <w:rsid w:val="0026736D"/>
    <w:rsid w:val="002728BC"/>
    <w:rsid w:val="002728C0"/>
    <w:rsid w:val="00281D73"/>
    <w:rsid w:val="002918BB"/>
    <w:rsid w:val="002960D6"/>
    <w:rsid w:val="00297893"/>
    <w:rsid w:val="002A13F1"/>
    <w:rsid w:val="002A4130"/>
    <w:rsid w:val="002A5995"/>
    <w:rsid w:val="002B51C1"/>
    <w:rsid w:val="002B676A"/>
    <w:rsid w:val="002B7697"/>
    <w:rsid w:val="002C1FB5"/>
    <w:rsid w:val="002C41B8"/>
    <w:rsid w:val="002D0A1B"/>
    <w:rsid w:val="002D356A"/>
    <w:rsid w:val="002E45E1"/>
    <w:rsid w:val="002E77E0"/>
    <w:rsid w:val="002E7B69"/>
    <w:rsid w:val="002F1FD0"/>
    <w:rsid w:val="003037F1"/>
    <w:rsid w:val="003045CF"/>
    <w:rsid w:val="0030601A"/>
    <w:rsid w:val="00315A50"/>
    <w:rsid w:val="0032385E"/>
    <w:rsid w:val="003259FB"/>
    <w:rsid w:val="00327605"/>
    <w:rsid w:val="00330803"/>
    <w:rsid w:val="0033534F"/>
    <w:rsid w:val="00341540"/>
    <w:rsid w:val="00342992"/>
    <w:rsid w:val="00352095"/>
    <w:rsid w:val="0035229E"/>
    <w:rsid w:val="00354D27"/>
    <w:rsid w:val="0035547D"/>
    <w:rsid w:val="00355AEB"/>
    <w:rsid w:val="00357220"/>
    <w:rsid w:val="00365477"/>
    <w:rsid w:val="00377DB0"/>
    <w:rsid w:val="00380C5F"/>
    <w:rsid w:val="00381802"/>
    <w:rsid w:val="003840B7"/>
    <w:rsid w:val="00384497"/>
    <w:rsid w:val="00394376"/>
    <w:rsid w:val="003A046F"/>
    <w:rsid w:val="003A5C58"/>
    <w:rsid w:val="003A691B"/>
    <w:rsid w:val="003A7D70"/>
    <w:rsid w:val="003B0516"/>
    <w:rsid w:val="003B074C"/>
    <w:rsid w:val="003B1706"/>
    <w:rsid w:val="003C3715"/>
    <w:rsid w:val="003C3CF6"/>
    <w:rsid w:val="003D184C"/>
    <w:rsid w:val="003D2B14"/>
    <w:rsid w:val="003D33C7"/>
    <w:rsid w:val="003D7791"/>
    <w:rsid w:val="003E4650"/>
    <w:rsid w:val="003F00D9"/>
    <w:rsid w:val="003F1735"/>
    <w:rsid w:val="003F7BAB"/>
    <w:rsid w:val="00402519"/>
    <w:rsid w:val="00407627"/>
    <w:rsid w:val="00410B57"/>
    <w:rsid w:val="00411EF0"/>
    <w:rsid w:val="0041376B"/>
    <w:rsid w:val="00417BE8"/>
    <w:rsid w:val="00417F0C"/>
    <w:rsid w:val="004238F2"/>
    <w:rsid w:val="00427F64"/>
    <w:rsid w:val="00435748"/>
    <w:rsid w:val="0043685D"/>
    <w:rsid w:val="0044763E"/>
    <w:rsid w:val="00447C83"/>
    <w:rsid w:val="00454768"/>
    <w:rsid w:val="00464532"/>
    <w:rsid w:val="004700AC"/>
    <w:rsid w:val="004704BF"/>
    <w:rsid w:val="00473B22"/>
    <w:rsid w:val="004760C6"/>
    <w:rsid w:val="00485E50"/>
    <w:rsid w:val="004957C2"/>
    <w:rsid w:val="0049592D"/>
    <w:rsid w:val="00496F71"/>
    <w:rsid w:val="004A1EF8"/>
    <w:rsid w:val="004A1FD4"/>
    <w:rsid w:val="004A30FF"/>
    <w:rsid w:val="004A3DC5"/>
    <w:rsid w:val="004A4B3F"/>
    <w:rsid w:val="004A5A39"/>
    <w:rsid w:val="004A6217"/>
    <w:rsid w:val="004B1733"/>
    <w:rsid w:val="004B6CC8"/>
    <w:rsid w:val="004C07D6"/>
    <w:rsid w:val="004C56DC"/>
    <w:rsid w:val="004D1A7B"/>
    <w:rsid w:val="004D25DF"/>
    <w:rsid w:val="004D2CCB"/>
    <w:rsid w:val="004D365B"/>
    <w:rsid w:val="004E3BC1"/>
    <w:rsid w:val="004E7621"/>
    <w:rsid w:val="004F197C"/>
    <w:rsid w:val="004F2EF4"/>
    <w:rsid w:val="004F39C5"/>
    <w:rsid w:val="004F49EC"/>
    <w:rsid w:val="0050546E"/>
    <w:rsid w:val="0051339F"/>
    <w:rsid w:val="00516F47"/>
    <w:rsid w:val="005179C8"/>
    <w:rsid w:val="00523DD3"/>
    <w:rsid w:val="00526F5A"/>
    <w:rsid w:val="005436EC"/>
    <w:rsid w:val="005449EC"/>
    <w:rsid w:val="00547A7E"/>
    <w:rsid w:val="00547B72"/>
    <w:rsid w:val="00547CA9"/>
    <w:rsid w:val="005503EB"/>
    <w:rsid w:val="00552907"/>
    <w:rsid w:val="00554AAB"/>
    <w:rsid w:val="005763FD"/>
    <w:rsid w:val="00580D43"/>
    <w:rsid w:val="00581FBF"/>
    <w:rsid w:val="0058629B"/>
    <w:rsid w:val="00597D3E"/>
    <w:rsid w:val="005A2336"/>
    <w:rsid w:val="005B423E"/>
    <w:rsid w:val="005B67FE"/>
    <w:rsid w:val="005B681D"/>
    <w:rsid w:val="005C4F0B"/>
    <w:rsid w:val="005C7929"/>
    <w:rsid w:val="005D107A"/>
    <w:rsid w:val="005D1804"/>
    <w:rsid w:val="005E1085"/>
    <w:rsid w:val="005F1636"/>
    <w:rsid w:val="005F4B73"/>
    <w:rsid w:val="005F75E8"/>
    <w:rsid w:val="005F7D56"/>
    <w:rsid w:val="00601E61"/>
    <w:rsid w:val="00603232"/>
    <w:rsid w:val="0060628B"/>
    <w:rsid w:val="00617116"/>
    <w:rsid w:val="00620E3B"/>
    <w:rsid w:val="0062257F"/>
    <w:rsid w:val="00627598"/>
    <w:rsid w:val="00630DFD"/>
    <w:rsid w:val="0064409A"/>
    <w:rsid w:val="006709A6"/>
    <w:rsid w:val="00673C5A"/>
    <w:rsid w:val="00675A9A"/>
    <w:rsid w:val="00676923"/>
    <w:rsid w:val="0067798F"/>
    <w:rsid w:val="0068389C"/>
    <w:rsid w:val="006838AB"/>
    <w:rsid w:val="00684105"/>
    <w:rsid w:val="00685AA8"/>
    <w:rsid w:val="00691418"/>
    <w:rsid w:val="006915CC"/>
    <w:rsid w:val="006A0303"/>
    <w:rsid w:val="006A205A"/>
    <w:rsid w:val="006B1083"/>
    <w:rsid w:val="006B214A"/>
    <w:rsid w:val="006B41EC"/>
    <w:rsid w:val="006B7022"/>
    <w:rsid w:val="006C022A"/>
    <w:rsid w:val="006C08E4"/>
    <w:rsid w:val="006C14A6"/>
    <w:rsid w:val="006C224B"/>
    <w:rsid w:val="006C7740"/>
    <w:rsid w:val="006C7E0E"/>
    <w:rsid w:val="006D4F09"/>
    <w:rsid w:val="006D5054"/>
    <w:rsid w:val="006E6517"/>
    <w:rsid w:val="006E7597"/>
    <w:rsid w:val="006F1AEB"/>
    <w:rsid w:val="00700DF4"/>
    <w:rsid w:val="0070385F"/>
    <w:rsid w:val="00707D36"/>
    <w:rsid w:val="00713018"/>
    <w:rsid w:val="00715DC8"/>
    <w:rsid w:val="00717391"/>
    <w:rsid w:val="007210B3"/>
    <w:rsid w:val="007234B5"/>
    <w:rsid w:val="00725507"/>
    <w:rsid w:val="00731059"/>
    <w:rsid w:val="0073745B"/>
    <w:rsid w:val="00744300"/>
    <w:rsid w:val="007456B1"/>
    <w:rsid w:val="00746BE7"/>
    <w:rsid w:val="0074710D"/>
    <w:rsid w:val="00750E4A"/>
    <w:rsid w:val="0075417D"/>
    <w:rsid w:val="00754671"/>
    <w:rsid w:val="00757245"/>
    <w:rsid w:val="007624E6"/>
    <w:rsid w:val="00783D36"/>
    <w:rsid w:val="00786AAF"/>
    <w:rsid w:val="00792105"/>
    <w:rsid w:val="00793D62"/>
    <w:rsid w:val="007957E2"/>
    <w:rsid w:val="00796298"/>
    <w:rsid w:val="007972E7"/>
    <w:rsid w:val="007A2608"/>
    <w:rsid w:val="007A31E9"/>
    <w:rsid w:val="007A512C"/>
    <w:rsid w:val="007A59D0"/>
    <w:rsid w:val="007A7469"/>
    <w:rsid w:val="007B0E37"/>
    <w:rsid w:val="007B478A"/>
    <w:rsid w:val="007C0552"/>
    <w:rsid w:val="007C29AD"/>
    <w:rsid w:val="007C39E8"/>
    <w:rsid w:val="007C45BA"/>
    <w:rsid w:val="007D0845"/>
    <w:rsid w:val="007E4A9F"/>
    <w:rsid w:val="007E6D79"/>
    <w:rsid w:val="007F142C"/>
    <w:rsid w:val="007F3073"/>
    <w:rsid w:val="007F50A4"/>
    <w:rsid w:val="007F6305"/>
    <w:rsid w:val="0080398F"/>
    <w:rsid w:val="008039CA"/>
    <w:rsid w:val="00807D65"/>
    <w:rsid w:val="00812FE6"/>
    <w:rsid w:val="008229B6"/>
    <w:rsid w:val="0082304E"/>
    <w:rsid w:val="008300AA"/>
    <w:rsid w:val="00830D74"/>
    <w:rsid w:val="0083148E"/>
    <w:rsid w:val="00833646"/>
    <w:rsid w:val="00834D8A"/>
    <w:rsid w:val="00836546"/>
    <w:rsid w:val="00837080"/>
    <w:rsid w:val="008439C0"/>
    <w:rsid w:val="008451EB"/>
    <w:rsid w:val="008513DD"/>
    <w:rsid w:val="00863712"/>
    <w:rsid w:val="00866B5B"/>
    <w:rsid w:val="00867D4D"/>
    <w:rsid w:val="00876D79"/>
    <w:rsid w:val="00876F08"/>
    <w:rsid w:val="0088106C"/>
    <w:rsid w:val="00881C64"/>
    <w:rsid w:val="00885497"/>
    <w:rsid w:val="00890616"/>
    <w:rsid w:val="00891169"/>
    <w:rsid w:val="0089607B"/>
    <w:rsid w:val="008A1349"/>
    <w:rsid w:val="008A74DE"/>
    <w:rsid w:val="008B02B5"/>
    <w:rsid w:val="008B44E2"/>
    <w:rsid w:val="008B4E28"/>
    <w:rsid w:val="008B5E3F"/>
    <w:rsid w:val="008B78D2"/>
    <w:rsid w:val="008B79A8"/>
    <w:rsid w:val="008C2098"/>
    <w:rsid w:val="008C52C3"/>
    <w:rsid w:val="008C6DF9"/>
    <w:rsid w:val="008D061D"/>
    <w:rsid w:val="008D2AB1"/>
    <w:rsid w:val="008D3FD0"/>
    <w:rsid w:val="008D750E"/>
    <w:rsid w:val="008D798A"/>
    <w:rsid w:val="008D7F32"/>
    <w:rsid w:val="008E5488"/>
    <w:rsid w:val="008E5D6B"/>
    <w:rsid w:val="008E7D25"/>
    <w:rsid w:val="008F0418"/>
    <w:rsid w:val="008F1080"/>
    <w:rsid w:val="008F1943"/>
    <w:rsid w:val="008F4023"/>
    <w:rsid w:val="008F4E43"/>
    <w:rsid w:val="008F4F82"/>
    <w:rsid w:val="00902357"/>
    <w:rsid w:val="009113C2"/>
    <w:rsid w:val="0091239E"/>
    <w:rsid w:val="00914624"/>
    <w:rsid w:val="0091499B"/>
    <w:rsid w:val="00915D5B"/>
    <w:rsid w:val="009221DE"/>
    <w:rsid w:val="009222D5"/>
    <w:rsid w:val="009229AD"/>
    <w:rsid w:val="0092322A"/>
    <w:rsid w:val="009235DC"/>
    <w:rsid w:val="00933EBE"/>
    <w:rsid w:val="009342C4"/>
    <w:rsid w:val="009376A7"/>
    <w:rsid w:val="009402A3"/>
    <w:rsid w:val="009412CA"/>
    <w:rsid w:val="00942065"/>
    <w:rsid w:val="00943C6D"/>
    <w:rsid w:val="0095450C"/>
    <w:rsid w:val="00954E08"/>
    <w:rsid w:val="00957CB1"/>
    <w:rsid w:val="0096237F"/>
    <w:rsid w:val="00962E9B"/>
    <w:rsid w:val="00963337"/>
    <w:rsid w:val="0096791B"/>
    <w:rsid w:val="00967A50"/>
    <w:rsid w:val="00972B93"/>
    <w:rsid w:val="0097567B"/>
    <w:rsid w:val="00976448"/>
    <w:rsid w:val="009765C2"/>
    <w:rsid w:val="00977C95"/>
    <w:rsid w:val="00980E6C"/>
    <w:rsid w:val="009820F4"/>
    <w:rsid w:val="00995E24"/>
    <w:rsid w:val="009A0592"/>
    <w:rsid w:val="009A06CA"/>
    <w:rsid w:val="009A0BE6"/>
    <w:rsid w:val="009C0FE5"/>
    <w:rsid w:val="009C4548"/>
    <w:rsid w:val="009C4721"/>
    <w:rsid w:val="009D2DF4"/>
    <w:rsid w:val="009E0C10"/>
    <w:rsid w:val="009E496B"/>
    <w:rsid w:val="009E50FB"/>
    <w:rsid w:val="009F4E99"/>
    <w:rsid w:val="00A04C86"/>
    <w:rsid w:val="00A15029"/>
    <w:rsid w:val="00A160EB"/>
    <w:rsid w:val="00A2446A"/>
    <w:rsid w:val="00A260CA"/>
    <w:rsid w:val="00A268C4"/>
    <w:rsid w:val="00A3143F"/>
    <w:rsid w:val="00A34920"/>
    <w:rsid w:val="00A35A3F"/>
    <w:rsid w:val="00A5628D"/>
    <w:rsid w:val="00A56888"/>
    <w:rsid w:val="00A675D9"/>
    <w:rsid w:val="00A77D7B"/>
    <w:rsid w:val="00A816AE"/>
    <w:rsid w:val="00A86D9C"/>
    <w:rsid w:val="00A86F54"/>
    <w:rsid w:val="00A91B2D"/>
    <w:rsid w:val="00AA07F9"/>
    <w:rsid w:val="00AA3A17"/>
    <w:rsid w:val="00AA3CB2"/>
    <w:rsid w:val="00AA41FA"/>
    <w:rsid w:val="00AA4E8A"/>
    <w:rsid w:val="00AA6819"/>
    <w:rsid w:val="00AB53AE"/>
    <w:rsid w:val="00AC1541"/>
    <w:rsid w:val="00AC2FE2"/>
    <w:rsid w:val="00AC7182"/>
    <w:rsid w:val="00AD2F44"/>
    <w:rsid w:val="00AD5327"/>
    <w:rsid w:val="00AD53B2"/>
    <w:rsid w:val="00AE679B"/>
    <w:rsid w:val="00AE7045"/>
    <w:rsid w:val="00AF1F58"/>
    <w:rsid w:val="00AF2EB0"/>
    <w:rsid w:val="00B02DE5"/>
    <w:rsid w:val="00B060B2"/>
    <w:rsid w:val="00B10A22"/>
    <w:rsid w:val="00B110A0"/>
    <w:rsid w:val="00B13355"/>
    <w:rsid w:val="00B175DE"/>
    <w:rsid w:val="00B32C82"/>
    <w:rsid w:val="00B339F4"/>
    <w:rsid w:val="00B34289"/>
    <w:rsid w:val="00B4462C"/>
    <w:rsid w:val="00B44C3B"/>
    <w:rsid w:val="00B5154E"/>
    <w:rsid w:val="00B6098A"/>
    <w:rsid w:val="00B62F5E"/>
    <w:rsid w:val="00B70D5C"/>
    <w:rsid w:val="00B749CC"/>
    <w:rsid w:val="00B770F5"/>
    <w:rsid w:val="00B82AD9"/>
    <w:rsid w:val="00B84328"/>
    <w:rsid w:val="00BB01A2"/>
    <w:rsid w:val="00BB0C55"/>
    <w:rsid w:val="00BB158C"/>
    <w:rsid w:val="00BB5B35"/>
    <w:rsid w:val="00BC20F4"/>
    <w:rsid w:val="00BC2C75"/>
    <w:rsid w:val="00BC4BD2"/>
    <w:rsid w:val="00BD442E"/>
    <w:rsid w:val="00BD5F3D"/>
    <w:rsid w:val="00BD6B73"/>
    <w:rsid w:val="00BD7CF3"/>
    <w:rsid w:val="00BE661A"/>
    <w:rsid w:val="00BF13EB"/>
    <w:rsid w:val="00BF2C4D"/>
    <w:rsid w:val="00C00B32"/>
    <w:rsid w:val="00C0467D"/>
    <w:rsid w:val="00C04EE1"/>
    <w:rsid w:val="00C0726A"/>
    <w:rsid w:val="00C20E5C"/>
    <w:rsid w:val="00C217DC"/>
    <w:rsid w:val="00C2604D"/>
    <w:rsid w:val="00C263C3"/>
    <w:rsid w:val="00C31353"/>
    <w:rsid w:val="00C321AB"/>
    <w:rsid w:val="00C330B9"/>
    <w:rsid w:val="00C34840"/>
    <w:rsid w:val="00C356DF"/>
    <w:rsid w:val="00C44139"/>
    <w:rsid w:val="00C45CC6"/>
    <w:rsid w:val="00C470AA"/>
    <w:rsid w:val="00C5619E"/>
    <w:rsid w:val="00C61FA7"/>
    <w:rsid w:val="00C661BD"/>
    <w:rsid w:val="00C7188E"/>
    <w:rsid w:val="00C72F5E"/>
    <w:rsid w:val="00C73C37"/>
    <w:rsid w:val="00C76885"/>
    <w:rsid w:val="00C818D9"/>
    <w:rsid w:val="00C85C1D"/>
    <w:rsid w:val="00C87759"/>
    <w:rsid w:val="00C9636F"/>
    <w:rsid w:val="00CB3A6F"/>
    <w:rsid w:val="00CB64DE"/>
    <w:rsid w:val="00CC20D9"/>
    <w:rsid w:val="00CC3FFA"/>
    <w:rsid w:val="00CD251D"/>
    <w:rsid w:val="00CD2D4C"/>
    <w:rsid w:val="00CD4876"/>
    <w:rsid w:val="00CE0530"/>
    <w:rsid w:val="00CE3CBF"/>
    <w:rsid w:val="00CE68F5"/>
    <w:rsid w:val="00CE79E4"/>
    <w:rsid w:val="00CF0780"/>
    <w:rsid w:val="00D001ED"/>
    <w:rsid w:val="00D02869"/>
    <w:rsid w:val="00D03737"/>
    <w:rsid w:val="00D04CF5"/>
    <w:rsid w:val="00D051FE"/>
    <w:rsid w:val="00D2407B"/>
    <w:rsid w:val="00D26605"/>
    <w:rsid w:val="00D3206D"/>
    <w:rsid w:val="00D34838"/>
    <w:rsid w:val="00D539F4"/>
    <w:rsid w:val="00D55435"/>
    <w:rsid w:val="00D6001A"/>
    <w:rsid w:val="00D64397"/>
    <w:rsid w:val="00D66578"/>
    <w:rsid w:val="00D701DF"/>
    <w:rsid w:val="00D72B22"/>
    <w:rsid w:val="00D80259"/>
    <w:rsid w:val="00D80DC2"/>
    <w:rsid w:val="00D818C7"/>
    <w:rsid w:val="00D84DCC"/>
    <w:rsid w:val="00D858A3"/>
    <w:rsid w:val="00D87B50"/>
    <w:rsid w:val="00D91BAE"/>
    <w:rsid w:val="00D960A9"/>
    <w:rsid w:val="00D96714"/>
    <w:rsid w:val="00DA0555"/>
    <w:rsid w:val="00DA0DCE"/>
    <w:rsid w:val="00DA107F"/>
    <w:rsid w:val="00DB085B"/>
    <w:rsid w:val="00DB0872"/>
    <w:rsid w:val="00DB44A9"/>
    <w:rsid w:val="00DC0C4F"/>
    <w:rsid w:val="00DD0C96"/>
    <w:rsid w:val="00DD34DC"/>
    <w:rsid w:val="00DD6B74"/>
    <w:rsid w:val="00DE5DA7"/>
    <w:rsid w:val="00DE7BB6"/>
    <w:rsid w:val="00DF074D"/>
    <w:rsid w:val="00E00AB3"/>
    <w:rsid w:val="00E10E1C"/>
    <w:rsid w:val="00E11C1C"/>
    <w:rsid w:val="00E159F1"/>
    <w:rsid w:val="00E303DC"/>
    <w:rsid w:val="00E34C62"/>
    <w:rsid w:val="00E367C6"/>
    <w:rsid w:val="00E4166F"/>
    <w:rsid w:val="00E420FC"/>
    <w:rsid w:val="00E43E5B"/>
    <w:rsid w:val="00E45769"/>
    <w:rsid w:val="00E47306"/>
    <w:rsid w:val="00E534EE"/>
    <w:rsid w:val="00E54F7D"/>
    <w:rsid w:val="00E56B47"/>
    <w:rsid w:val="00E56DA2"/>
    <w:rsid w:val="00E666E8"/>
    <w:rsid w:val="00E7093B"/>
    <w:rsid w:val="00E71DE1"/>
    <w:rsid w:val="00E72FC1"/>
    <w:rsid w:val="00E74CF5"/>
    <w:rsid w:val="00E76EB2"/>
    <w:rsid w:val="00E81E85"/>
    <w:rsid w:val="00E94DCB"/>
    <w:rsid w:val="00EA5D3D"/>
    <w:rsid w:val="00EB03DE"/>
    <w:rsid w:val="00EB5D8F"/>
    <w:rsid w:val="00EC4205"/>
    <w:rsid w:val="00ED7CF8"/>
    <w:rsid w:val="00EE12FA"/>
    <w:rsid w:val="00EE268E"/>
    <w:rsid w:val="00EE62D0"/>
    <w:rsid w:val="00EE7057"/>
    <w:rsid w:val="00EF0B0A"/>
    <w:rsid w:val="00EF22F5"/>
    <w:rsid w:val="00F000B2"/>
    <w:rsid w:val="00F0322B"/>
    <w:rsid w:val="00F0598D"/>
    <w:rsid w:val="00F07E00"/>
    <w:rsid w:val="00F117DC"/>
    <w:rsid w:val="00F12EC7"/>
    <w:rsid w:val="00F13A40"/>
    <w:rsid w:val="00F14F74"/>
    <w:rsid w:val="00F17C28"/>
    <w:rsid w:val="00F23D63"/>
    <w:rsid w:val="00F257D4"/>
    <w:rsid w:val="00F324F2"/>
    <w:rsid w:val="00F3698C"/>
    <w:rsid w:val="00F400C8"/>
    <w:rsid w:val="00F40511"/>
    <w:rsid w:val="00F40F69"/>
    <w:rsid w:val="00F45B14"/>
    <w:rsid w:val="00F518E0"/>
    <w:rsid w:val="00F51FF8"/>
    <w:rsid w:val="00F573B3"/>
    <w:rsid w:val="00F62E22"/>
    <w:rsid w:val="00F661CD"/>
    <w:rsid w:val="00F743D1"/>
    <w:rsid w:val="00F75256"/>
    <w:rsid w:val="00F75679"/>
    <w:rsid w:val="00F819E0"/>
    <w:rsid w:val="00F86F2F"/>
    <w:rsid w:val="00F95999"/>
    <w:rsid w:val="00F95F9C"/>
    <w:rsid w:val="00F96C52"/>
    <w:rsid w:val="00F975CB"/>
    <w:rsid w:val="00FA1B06"/>
    <w:rsid w:val="00FA2E57"/>
    <w:rsid w:val="00FA62E0"/>
    <w:rsid w:val="00FB11A9"/>
    <w:rsid w:val="00FB6C75"/>
    <w:rsid w:val="00FB6D77"/>
    <w:rsid w:val="00FC0088"/>
    <w:rsid w:val="00FC7905"/>
    <w:rsid w:val="00FD0196"/>
    <w:rsid w:val="00FD3801"/>
    <w:rsid w:val="00FD59B2"/>
    <w:rsid w:val="00FD7DC9"/>
    <w:rsid w:val="00FE18F3"/>
    <w:rsid w:val="00FE2673"/>
    <w:rsid w:val="00FE45E2"/>
    <w:rsid w:val="00FF7F46"/>
    <w:rsid w:val="01893EFE"/>
    <w:rsid w:val="020E8AE7"/>
    <w:rsid w:val="032C6A10"/>
    <w:rsid w:val="037841A3"/>
    <w:rsid w:val="03AF32BA"/>
    <w:rsid w:val="03ECA796"/>
    <w:rsid w:val="06D89D2A"/>
    <w:rsid w:val="06DABA2C"/>
    <w:rsid w:val="07AFE328"/>
    <w:rsid w:val="09810E3E"/>
    <w:rsid w:val="0B272447"/>
    <w:rsid w:val="0B64BCCA"/>
    <w:rsid w:val="0BDF5946"/>
    <w:rsid w:val="0C1EE2BD"/>
    <w:rsid w:val="0C59586D"/>
    <w:rsid w:val="0E31BDF6"/>
    <w:rsid w:val="0EE66B32"/>
    <w:rsid w:val="10B7A773"/>
    <w:rsid w:val="12436B67"/>
    <w:rsid w:val="1300659F"/>
    <w:rsid w:val="1466BBF5"/>
    <w:rsid w:val="152C9D6B"/>
    <w:rsid w:val="18ED0764"/>
    <w:rsid w:val="19C06CED"/>
    <w:rsid w:val="1AC1BF5E"/>
    <w:rsid w:val="1AF8FE94"/>
    <w:rsid w:val="1CA2370F"/>
    <w:rsid w:val="1E3E6B59"/>
    <w:rsid w:val="1E6A61AF"/>
    <w:rsid w:val="1F113FA9"/>
    <w:rsid w:val="1FAB0000"/>
    <w:rsid w:val="1FB42495"/>
    <w:rsid w:val="205D25F9"/>
    <w:rsid w:val="208C926E"/>
    <w:rsid w:val="2090E85B"/>
    <w:rsid w:val="21049E73"/>
    <w:rsid w:val="222E7B51"/>
    <w:rsid w:val="225A476C"/>
    <w:rsid w:val="2337FDA4"/>
    <w:rsid w:val="261125FF"/>
    <w:rsid w:val="27DA2D2E"/>
    <w:rsid w:val="290E1A3D"/>
    <w:rsid w:val="29ADD286"/>
    <w:rsid w:val="2A0568C2"/>
    <w:rsid w:val="2A593029"/>
    <w:rsid w:val="2BA96AD0"/>
    <w:rsid w:val="2CC3924F"/>
    <w:rsid w:val="2D0D4AB9"/>
    <w:rsid w:val="2DACB77E"/>
    <w:rsid w:val="300046D7"/>
    <w:rsid w:val="3088B37A"/>
    <w:rsid w:val="31B98C27"/>
    <w:rsid w:val="327EB82B"/>
    <w:rsid w:val="34A4C848"/>
    <w:rsid w:val="3734F819"/>
    <w:rsid w:val="375D2D26"/>
    <w:rsid w:val="37AE7067"/>
    <w:rsid w:val="394489A1"/>
    <w:rsid w:val="3956CA46"/>
    <w:rsid w:val="3AC96C8E"/>
    <w:rsid w:val="3B922B1D"/>
    <w:rsid w:val="3C4C104B"/>
    <w:rsid w:val="3CF2EAAC"/>
    <w:rsid w:val="3D2C4B9E"/>
    <w:rsid w:val="3E2755B4"/>
    <w:rsid w:val="3FE182E4"/>
    <w:rsid w:val="40D88D54"/>
    <w:rsid w:val="4128D71D"/>
    <w:rsid w:val="41E972DB"/>
    <w:rsid w:val="436068C5"/>
    <w:rsid w:val="44642296"/>
    <w:rsid w:val="44EEEF68"/>
    <w:rsid w:val="4669C770"/>
    <w:rsid w:val="47170E22"/>
    <w:rsid w:val="474BC2C3"/>
    <w:rsid w:val="482E0EF4"/>
    <w:rsid w:val="484AFD05"/>
    <w:rsid w:val="491F278D"/>
    <w:rsid w:val="4CA99E9A"/>
    <w:rsid w:val="4CADF3D3"/>
    <w:rsid w:val="4F78419F"/>
    <w:rsid w:val="4F9B4D0E"/>
    <w:rsid w:val="50774AD3"/>
    <w:rsid w:val="523777B7"/>
    <w:rsid w:val="5281F6D6"/>
    <w:rsid w:val="533647E8"/>
    <w:rsid w:val="5431B571"/>
    <w:rsid w:val="59D08F79"/>
    <w:rsid w:val="5C20259D"/>
    <w:rsid w:val="5C7AE795"/>
    <w:rsid w:val="5EE7D8E5"/>
    <w:rsid w:val="5FCA623E"/>
    <w:rsid w:val="60A0E413"/>
    <w:rsid w:val="61909AA4"/>
    <w:rsid w:val="61B43054"/>
    <w:rsid w:val="61C19DA4"/>
    <w:rsid w:val="63707BA2"/>
    <w:rsid w:val="63E7E085"/>
    <w:rsid w:val="650B865F"/>
    <w:rsid w:val="67F6C4AB"/>
    <w:rsid w:val="68D6DEDE"/>
    <w:rsid w:val="69196686"/>
    <w:rsid w:val="6AC446FD"/>
    <w:rsid w:val="6ACE6B15"/>
    <w:rsid w:val="6AE9F259"/>
    <w:rsid w:val="6C584213"/>
    <w:rsid w:val="6C8FDE4E"/>
    <w:rsid w:val="6D637EBE"/>
    <w:rsid w:val="6D8DB48D"/>
    <w:rsid w:val="7003A188"/>
    <w:rsid w:val="702A6D6A"/>
    <w:rsid w:val="70675E4E"/>
    <w:rsid w:val="72168446"/>
    <w:rsid w:val="7398138F"/>
    <w:rsid w:val="73E4AF0B"/>
    <w:rsid w:val="7829267E"/>
    <w:rsid w:val="79475642"/>
    <w:rsid w:val="7C1B8582"/>
    <w:rsid w:val="7FA91B95"/>
    <w:rsid w:val="7FE4F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EDAFE2"/>
  <w15:chartTrackingRefBased/>
  <w15:docId w15:val="{077F526F-8AF3-4D51-B012-2217BD68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3018"/>
    <w:pPr>
      <w:ind w:left="720"/>
      <w:contextualSpacing/>
    </w:pPr>
  </w:style>
  <w:style w:type="paragraph" w:styleId="En-tte">
    <w:name w:val="header"/>
    <w:basedOn w:val="Normal"/>
    <w:link w:val="En-tteCar"/>
    <w:uiPriority w:val="99"/>
    <w:unhideWhenUsed/>
    <w:rsid w:val="004704BF"/>
    <w:pPr>
      <w:tabs>
        <w:tab w:val="center" w:pos="4513"/>
        <w:tab w:val="right" w:pos="9026"/>
      </w:tabs>
      <w:spacing w:after="0" w:line="240" w:lineRule="auto"/>
    </w:pPr>
  </w:style>
  <w:style w:type="character" w:customStyle="1" w:styleId="En-tteCar">
    <w:name w:val="En-tête Car"/>
    <w:basedOn w:val="Policepardfaut"/>
    <w:link w:val="En-tte"/>
    <w:uiPriority w:val="99"/>
    <w:rsid w:val="004704BF"/>
  </w:style>
  <w:style w:type="paragraph" w:styleId="Pieddepage">
    <w:name w:val="footer"/>
    <w:basedOn w:val="Normal"/>
    <w:link w:val="PieddepageCar"/>
    <w:uiPriority w:val="99"/>
    <w:unhideWhenUsed/>
    <w:rsid w:val="004704B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704BF"/>
  </w:style>
  <w:style w:type="paragraph" w:styleId="Textedebulles">
    <w:name w:val="Balloon Text"/>
    <w:basedOn w:val="Normal"/>
    <w:link w:val="TextedebullesCar"/>
    <w:uiPriority w:val="99"/>
    <w:semiHidden/>
    <w:unhideWhenUsed/>
    <w:rsid w:val="0035229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229E"/>
    <w:rPr>
      <w:rFonts w:ascii="Segoe UI" w:hAnsi="Segoe UI" w:cs="Segoe UI"/>
      <w:sz w:val="18"/>
      <w:szCs w:val="18"/>
    </w:rPr>
  </w:style>
  <w:style w:type="character" w:styleId="Marquedecommentaire">
    <w:name w:val="annotation reference"/>
    <w:basedOn w:val="Policepardfaut"/>
    <w:uiPriority w:val="99"/>
    <w:semiHidden/>
    <w:unhideWhenUsed/>
    <w:rsid w:val="0035229E"/>
    <w:rPr>
      <w:sz w:val="16"/>
      <w:szCs w:val="16"/>
    </w:rPr>
  </w:style>
  <w:style w:type="paragraph" w:styleId="Commentaire">
    <w:name w:val="annotation text"/>
    <w:basedOn w:val="Normal"/>
    <w:link w:val="CommentaireCar"/>
    <w:uiPriority w:val="99"/>
    <w:semiHidden/>
    <w:unhideWhenUsed/>
    <w:rsid w:val="0035229E"/>
    <w:pPr>
      <w:spacing w:after="0" w:line="240" w:lineRule="auto"/>
    </w:pPr>
    <w:rPr>
      <w:rFonts w:ascii="Calibri" w:hAnsi="Calibri" w:cs="Calibri"/>
      <w:sz w:val="20"/>
      <w:szCs w:val="20"/>
    </w:rPr>
  </w:style>
  <w:style w:type="character" w:customStyle="1" w:styleId="CommentaireCar">
    <w:name w:val="Commentaire Car"/>
    <w:basedOn w:val="Policepardfaut"/>
    <w:link w:val="Commentaire"/>
    <w:uiPriority w:val="99"/>
    <w:semiHidden/>
    <w:rsid w:val="0035229E"/>
    <w:rPr>
      <w:rFonts w:ascii="Calibri" w:hAnsi="Calibri" w:cs="Calibri"/>
      <w:sz w:val="20"/>
      <w:szCs w:val="20"/>
      <w:lang w:val="fr-FR"/>
    </w:rPr>
  </w:style>
  <w:style w:type="paragraph" w:styleId="Objetducommentaire">
    <w:name w:val="annotation subject"/>
    <w:basedOn w:val="Commentaire"/>
    <w:next w:val="Commentaire"/>
    <w:link w:val="ObjetducommentaireCar"/>
    <w:uiPriority w:val="99"/>
    <w:semiHidden/>
    <w:unhideWhenUsed/>
    <w:rsid w:val="00684105"/>
    <w:pPr>
      <w:spacing w:after="160"/>
    </w:pPr>
    <w:rPr>
      <w:rFonts w:asciiTheme="minorHAnsi" w:hAnsiTheme="minorHAnsi" w:cstheme="minorBidi"/>
      <w:b/>
      <w:bCs/>
    </w:rPr>
  </w:style>
  <w:style w:type="character" w:customStyle="1" w:styleId="ObjetducommentaireCar">
    <w:name w:val="Objet du commentaire Car"/>
    <w:basedOn w:val="CommentaireCar"/>
    <w:link w:val="Objetducommentaire"/>
    <w:uiPriority w:val="99"/>
    <w:semiHidden/>
    <w:rsid w:val="00684105"/>
    <w:rPr>
      <w:rFonts w:ascii="Calibri" w:hAnsi="Calibri" w:cs="Calibri"/>
      <w:b/>
      <w:bCs/>
      <w:sz w:val="20"/>
      <w:szCs w:val="20"/>
      <w:lang w:val="fr-FR"/>
    </w:rPr>
  </w:style>
  <w:style w:type="paragraph" w:customStyle="1" w:styleId="paragraph">
    <w:name w:val="paragraph"/>
    <w:basedOn w:val="Normal"/>
    <w:rsid w:val="00EB03D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Policepardfaut"/>
    <w:rsid w:val="00EB03DE"/>
  </w:style>
  <w:style w:type="character" w:customStyle="1" w:styleId="eop">
    <w:name w:val="eop"/>
    <w:basedOn w:val="Policepardfaut"/>
    <w:rsid w:val="00EB03DE"/>
  </w:style>
  <w:style w:type="character" w:styleId="Lienhypertexte">
    <w:name w:val="Hyperlink"/>
    <w:basedOn w:val="Policepardfaut"/>
    <w:uiPriority w:val="99"/>
    <w:unhideWhenUsed/>
    <w:rsid w:val="00D87B50"/>
    <w:rPr>
      <w:color w:val="0563C1" w:themeColor="hyperlink"/>
      <w:u w:val="single"/>
    </w:rPr>
  </w:style>
  <w:style w:type="character" w:customStyle="1" w:styleId="Mentionnonrsolue1">
    <w:name w:val="Mention non résolue1"/>
    <w:basedOn w:val="Policepardfaut"/>
    <w:uiPriority w:val="99"/>
    <w:semiHidden/>
    <w:unhideWhenUsed/>
    <w:rsid w:val="00D87B50"/>
    <w:rPr>
      <w:color w:val="605E5C"/>
      <w:shd w:val="clear" w:color="auto" w:fill="E1DFDD"/>
    </w:rPr>
  </w:style>
  <w:style w:type="paragraph" w:customStyle="1" w:styleId="Default">
    <w:name w:val="Default"/>
    <w:rsid w:val="00B84328"/>
    <w:pPr>
      <w:autoSpaceDE w:val="0"/>
      <w:autoSpaceDN w:val="0"/>
      <w:adjustRightInd w:val="0"/>
      <w:spacing w:after="0" w:line="240" w:lineRule="auto"/>
    </w:pPr>
    <w:rPr>
      <w:rFonts w:ascii="Halyard Text Book" w:hAnsi="Halyard Text Book" w:cs="Halyard Text Book"/>
      <w:color w:val="000000"/>
      <w:sz w:val="24"/>
      <w:szCs w:val="24"/>
    </w:rPr>
  </w:style>
  <w:style w:type="paragraph" w:styleId="Rvision">
    <w:name w:val="Revision"/>
    <w:hidden/>
    <w:uiPriority w:val="99"/>
    <w:semiHidden/>
    <w:rsid w:val="00091EB7"/>
    <w:pPr>
      <w:spacing w:after="0" w:line="240" w:lineRule="auto"/>
    </w:pPr>
  </w:style>
  <w:style w:type="paragraph" w:customStyle="1" w:styleId="pa3">
    <w:name w:val="pa3"/>
    <w:basedOn w:val="Normal"/>
    <w:rsid w:val="0083148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A35A3F"/>
    <w:rPr>
      <w:color w:val="954F72" w:themeColor="followedHyperlink"/>
      <w:u w:val="single"/>
    </w:rPr>
  </w:style>
  <w:style w:type="character" w:styleId="Mentionnonrsolue">
    <w:name w:val="Unresolved Mention"/>
    <w:basedOn w:val="Policepardfaut"/>
    <w:uiPriority w:val="99"/>
    <w:rsid w:val="00281D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8174">
      <w:bodyDiv w:val="1"/>
      <w:marLeft w:val="0"/>
      <w:marRight w:val="0"/>
      <w:marTop w:val="0"/>
      <w:marBottom w:val="0"/>
      <w:divBdr>
        <w:top w:val="none" w:sz="0" w:space="0" w:color="auto"/>
        <w:left w:val="none" w:sz="0" w:space="0" w:color="auto"/>
        <w:bottom w:val="none" w:sz="0" w:space="0" w:color="auto"/>
        <w:right w:val="none" w:sz="0" w:space="0" w:color="auto"/>
      </w:divBdr>
      <w:divsChild>
        <w:div w:id="101652812">
          <w:marLeft w:val="274"/>
          <w:marRight w:val="0"/>
          <w:marTop w:val="0"/>
          <w:marBottom w:val="0"/>
          <w:divBdr>
            <w:top w:val="none" w:sz="0" w:space="0" w:color="auto"/>
            <w:left w:val="none" w:sz="0" w:space="0" w:color="auto"/>
            <w:bottom w:val="none" w:sz="0" w:space="0" w:color="auto"/>
            <w:right w:val="none" w:sz="0" w:space="0" w:color="auto"/>
          </w:divBdr>
        </w:div>
        <w:div w:id="850946901">
          <w:marLeft w:val="274"/>
          <w:marRight w:val="0"/>
          <w:marTop w:val="0"/>
          <w:marBottom w:val="0"/>
          <w:divBdr>
            <w:top w:val="none" w:sz="0" w:space="0" w:color="auto"/>
            <w:left w:val="none" w:sz="0" w:space="0" w:color="auto"/>
            <w:bottom w:val="none" w:sz="0" w:space="0" w:color="auto"/>
            <w:right w:val="none" w:sz="0" w:space="0" w:color="auto"/>
          </w:divBdr>
        </w:div>
      </w:divsChild>
    </w:div>
    <w:div w:id="139269862">
      <w:bodyDiv w:val="1"/>
      <w:marLeft w:val="0"/>
      <w:marRight w:val="0"/>
      <w:marTop w:val="0"/>
      <w:marBottom w:val="0"/>
      <w:divBdr>
        <w:top w:val="none" w:sz="0" w:space="0" w:color="auto"/>
        <w:left w:val="none" w:sz="0" w:space="0" w:color="auto"/>
        <w:bottom w:val="none" w:sz="0" w:space="0" w:color="auto"/>
        <w:right w:val="none" w:sz="0" w:space="0" w:color="auto"/>
      </w:divBdr>
    </w:div>
    <w:div w:id="247275258">
      <w:bodyDiv w:val="1"/>
      <w:marLeft w:val="0"/>
      <w:marRight w:val="0"/>
      <w:marTop w:val="0"/>
      <w:marBottom w:val="0"/>
      <w:divBdr>
        <w:top w:val="none" w:sz="0" w:space="0" w:color="auto"/>
        <w:left w:val="none" w:sz="0" w:space="0" w:color="auto"/>
        <w:bottom w:val="none" w:sz="0" w:space="0" w:color="auto"/>
        <w:right w:val="none" w:sz="0" w:space="0" w:color="auto"/>
      </w:divBdr>
    </w:div>
    <w:div w:id="279259903">
      <w:bodyDiv w:val="1"/>
      <w:marLeft w:val="0"/>
      <w:marRight w:val="0"/>
      <w:marTop w:val="0"/>
      <w:marBottom w:val="0"/>
      <w:divBdr>
        <w:top w:val="none" w:sz="0" w:space="0" w:color="auto"/>
        <w:left w:val="none" w:sz="0" w:space="0" w:color="auto"/>
        <w:bottom w:val="none" w:sz="0" w:space="0" w:color="auto"/>
        <w:right w:val="none" w:sz="0" w:space="0" w:color="auto"/>
      </w:divBdr>
      <w:divsChild>
        <w:div w:id="1829201567">
          <w:marLeft w:val="274"/>
          <w:marRight w:val="0"/>
          <w:marTop w:val="0"/>
          <w:marBottom w:val="0"/>
          <w:divBdr>
            <w:top w:val="none" w:sz="0" w:space="0" w:color="auto"/>
            <w:left w:val="none" w:sz="0" w:space="0" w:color="auto"/>
            <w:bottom w:val="none" w:sz="0" w:space="0" w:color="auto"/>
            <w:right w:val="none" w:sz="0" w:space="0" w:color="auto"/>
          </w:divBdr>
        </w:div>
      </w:divsChild>
    </w:div>
    <w:div w:id="286007996">
      <w:bodyDiv w:val="1"/>
      <w:marLeft w:val="0"/>
      <w:marRight w:val="0"/>
      <w:marTop w:val="0"/>
      <w:marBottom w:val="0"/>
      <w:divBdr>
        <w:top w:val="none" w:sz="0" w:space="0" w:color="auto"/>
        <w:left w:val="none" w:sz="0" w:space="0" w:color="auto"/>
        <w:bottom w:val="none" w:sz="0" w:space="0" w:color="auto"/>
        <w:right w:val="none" w:sz="0" w:space="0" w:color="auto"/>
      </w:divBdr>
    </w:div>
    <w:div w:id="483741703">
      <w:bodyDiv w:val="1"/>
      <w:marLeft w:val="0"/>
      <w:marRight w:val="0"/>
      <w:marTop w:val="0"/>
      <w:marBottom w:val="0"/>
      <w:divBdr>
        <w:top w:val="none" w:sz="0" w:space="0" w:color="auto"/>
        <w:left w:val="none" w:sz="0" w:space="0" w:color="auto"/>
        <w:bottom w:val="none" w:sz="0" w:space="0" w:color="auto"/>
        <w:right w:val="none" w:sz="0" w:space="0" w:color="auto"/>
      </w:divBdr>
    </w:div>
    <w:div w:id="508954130">
      <w:bodyDiv w:val="1"/>
      <w:marLeft w:val="0"/>
      <w:marRight w:val="0"/>
      <w:marTop w:val="0"/>
      <w:marBottom w:val="0"/>
      <w:divBdr>
        <w:top w:val="none" w:sz="0" w:space="0" w:color="auto"/>
        <w:left w:val="none" w:sz="0" w:space="0" w:color="auto"/>
        <w:bottom w:val="none" w:sz="0" w:space="0" w:color="auto"/>
        <w:right w:val="none" w:sz="0" w:space="0" w:color="auto"/>
      </w:divBdr>
      <w:divsChild>
        <w:div w:id="674502133">
          <w:marLeft w:val="1166"/>
          <w:marRight w:val="0"/>
          <w:marTop w:val="0"/>
          <w:marBottom w:val="0"/>
          <w:divBdr>
            <w:top w:val="none" w:sz="0" w:space="0" w:color="auto"/>
            <w:left w:val="none" w:sz="0" w:space="0" w:color="auto"/>
            <w:bottom w:val="none" w:sz="0" w:space="0" w:color="auto"/>
            <w:right w:val="none" w:sz="0" w:space="0" w:color="auto"/>
          </w:divBdr>
        </w:div>
        <w:div w:id="865602705">
          <w:marLeft w:val="1166"/>
          <w:marRight w:val="0"/>
          <w:marTop w:val="0"/>
          <w:marBottom w:val="0"/>
          <w:divBdr>
            <w:top w:val="none" w:sz="0" w:space="0" w:color="auto"/>
            <w:left w:val="none" w:sz="0" w:space="0" w:color="auto"/>
            <w:bottom w:val="none" w:sz="0" w:space="0" w:color="auto"/>
            <w:right w:val="none" w:sz="0" w:space="0" w:color="auto"/>
          </w:divBdr>
        </w:div>
        <w:div w:id="1187527305">
          <w:marLeft w:val="1166"/>
          <w:marRight w:val="0"/>
          <w:marTop w:val="0"/>
          <w:marBottom w:val="0"/>
          <w:divBdr>
            <w:top w:val="none" w:sz="0" w:space="0" w:color="auto"/>
            <w:left w:val="none" w:sz="0" w:space="0" w:color="auto"/>
            <w:bottom w:val="none" w:sz="0" w:space="0" w:color="auto"/>
            <w:right w:val="none" w:sz="0" w:space="0" w:color="auto"/>
          </w:divBdr>
        </w:div>
        <w:div w:id="1281959136">
          <w:marLeft w:val="446"/>
          <w:marRight w:val="0"/>
          <w:marTop w:val="0"/>
          <w:marBottom w:val="0"/>
          <w:divBdr>
            <w:top w:val="none" w:sz="0" w:space="0" w:color="auto"/>
            <w:left w:val="none" w:sz="0" w:space="0" w:color="auto"/>
            <w:bottom w:val="none" w:sz="0" w:space="0" w:color="auto"/>
            <w:right w:val="none" w:sz="0" w:space="0" w:color="auto"/>
          </w:divBdr>
        </w:div>
        <w:div w:id="1318807033">
          <w:marLeft w:val="1166"/>
          <w:marRight w:val="0"/>
          <w:marTop w:val="0"/>
          <w:marBottom w:val="0"/>
          <w:divBdr>
            <w:top w:val="none" w:sz="0" w:space="0" w:color="auto"/>
            <w:left w:val="none" w:sz="0" w:space="0" w:color="auto"/>
            <w:bottom w:val="none" w:sz="0" w:space="0" w:color="auto"/>
            <w:right w:val="none" w:sz="0" w:space="0" w:color="auto"/>
          </w:divBdr>
        </w:div>
        <w:div w:id="1651059851">
          <w:marLeft w:val="1166"/>
          <w:marRight w:val="0"/>
          <w:marTop w:val="0"/>
          <w:marBottom w:val="0"/>
          <w:divBdr>
            <w:top w:val="none" w:sz="0" w:space="0" w:color="auto"/>
            <w:left w:val="none" w:sz="0" w:space="0" w:color="auto"/>
            <w:bottom w:val="none" w:sz="0" w:space="0" w:color="auto"/>
            <w:right w:val="none" w:sz="0" w:space="0" w:color="auto"/>
          </w:divBdr>
        </w:div>
        <w:div w:id="1967924904">
          <w:marLeft w:val="1166"/>
          <w:marRight w:val="0"/>
          <w:marTop w:val="0"/>
          <w:marBottom w:val="0"/>
          <w:divBdr>
            <w:top w:val="none" w:sz="0" w:space="0" w:color="auto"/>
            <w:left w:val="none" w:sz="0" w:space="0" w:color="auto"/>
            <w:bottom w:val="none" w:sz="0" w:space="0" w:color="auto"/>
            <w:right w:val="none" w:sz="0" w:space="0" w:color="auto"/>
          </w:divBdr>
        </w:div>
      </w:divsChild>
    </w:div>
    <w:div w:id="513345453">
      <w:bodyDiv w:val="1"/>
      <w:marLeft w:val="0"/>
      <w:marRight w:val="0"/>
      <w:marTop w:val="0"/>
      <w:marBottom w:val="0"/>
      <w:divBdr>
        <w:top w:val="none" w:sz="0" w:space="0" w:color="auto"/>
        <w:left w:val="none" w:sz="0" w:space="0" w:color="auto"/>
        <w:bottom w:val="none" w:sz="0" w:space="0" w:color="auto"/>
        <w:right w:val="none" w:sz="0" w:space="0" w:color="auto"/>
      </w:divBdr>
      <w:divsChild>
        <w:div w:id="243419002">
          <w:marLeft w:val="274"/>
          <w:marRight w:val="0"/>
          <w:marTop w:val="0"/>
          <w:marBottom w:val="0"/>
          <w:divBdr>
            <w:top w:val="none" w:sz="0" w:space="0" w:color="auto"/>
            <w:left w:val="none" w:sz="0" w:space="0" w:color="auto"/>
            <w:bottom w:val="none" w:sz="0" w:space="0" w:color="auto"/>
            <w:right w:val="none" w:sz="0" w:space="0" w:color="auto"/>
          </w:divBdr>
        </w:div>
        <w:div w:id="1531260243">
          <w:marLeft w:val="274"/>
          <w:marRight w:val="0"/>
          <w:marTop w:val="0"/>
          <w:marBottom w:val="0"/>
          <w:divBdr>
            <w:top w:val="none" w:sz="0" w:space="0" w:color="auto"/>
            <w:left w:val="none" w:sz="0" w:space="0" w:color="auto"/>
            <w:bottom w:val="none" w:sz="0" w:space="0" w:color="auto"/>
            <w:right w:val="none" w:sz="0" w:space="0" w:color="auto"/>
          </w:divBdr>
        </w:div>
        <w:div w:id="1690333726">
          <w:marLeft w:val="274"/>
          <w:marRight w:val="0"/>
          <w:marTop w:val="0"/>
          <w:marBottom w:val="0"/>
          <w:divBdr>
            <w:top w:val="none" w:sz="0" w:space="0" w:color="auto"/>
            <w:left w:val="none" w:sz="0" w:space="0" w:color="auto"/>
            <w:bottom w:val="none" w:sz="0" w:space="0" w:color="auto"/>
            <w:right w:val="none" w:sz="0" w:space="0" w:color="auto"/>
          </w:divBdr>
        </w:div>
      </w:divsChild>
    </w:div>
    <w:div w:id="564536345">
      <w:bodyDiv w:val="1"/>
      <w:marLeft w:val="0"/>
      <w:marRight w:val="0"/>
      <w:marTop w:val="0"/>
      <w:marBottom w:val="0"/>
      <w:divBdr>
        <w:top w:val="none" w:sz="0" w:space="0" w:color="auto"/>
        <w:left w:val="none" w:sz="0" w:space="0" w:color="auto"/>
        <w:bottom w:val="none" w:sz="0" w:space="0" w:color="auto"/>
        <w:right w:val="none" w:sz="0" w:space="0" w:color="auto"/>
      </w:divBdr>
    </w:div>
    <w:div w:id="587158904">
      <w:bodyDiv w:val="1"/>
      <w:marLeft w:val="0"/>
      <w:marRight w:val="0"/>
      <w:marTop w:val="0"/>
      <w:marBottom w:val="0"/>
      <w:divBdr>
        <w:top w:val="none" w:sz="0" w:space="0" w:color="auto"/>
        <w:left w:val="none" w:sz="0" w:space="0" w:color="auto"/>
        <w:bottom w:val="none" w:sz="0" w:space="0" w:color="auto"/>
        <w:right w:val="none" w:sz="0" w:space="0" w:color="auto"/>
      </w:divBdr>
      <w:divsChild>
        <w:div w:id="899290858">
          <w:marLeft w:val="274"/>
          <w:marRight w:val="0"/>
          <w:marTop w:val="0"/>
          <w:marBottom w:val="0"/>
          <w:divBdr>
            <w:top w:val="none" w:sz="0" w:space="0" w:color="auto"/>
            <w:left w:val="none" w:sz="0" w:space="0" w:color="auto"/>
            <w:bottom w:val="none" w:sz="0" w:space="0" w:color="auto"/>
            <w:right w:val="none" w:sz="0" w:space="0" w:color="auto"/>
          </w:divBdr>
        </w:div>
        <w:div w:id="1604603541">
          <w:marLeft w:val="274"/>
          <w:marRight w:val="0"/>
          <w:marTop w:val="0"/>
          <w:marBottom w:val="0"/>
          <w:divBdr>
            <w:top w:val="none" w:sz="0" w:space="0" w:color="auto"/>
            <w:left w:val="none" w:sz="0" w:space="0" w:color="auto"/>
            <w:bottom w:val="none" w:sz="0" w:space="0" w:color="auto"/>
            <w:right w:val="none" w:sz="0" w:space="0" w:color="auto"/>
          </w:divBdr>
        </w:div>
      </w:divsChild>
    </w:div>
    <w:div w:id="850336421">
      <w:bodyDiv w:val="1"/>
      <w:marLeft w:val="0"/>
      <w:marRight w:val="0"/>
      <w:marTop w:val="0"/>
      <w:marBottom w:val="0"/>
      <w:divBdr>
        <w:top w:val="none" w:sz="0" w:space="0" w:color="auto"/>
        <w:left w:val="none" w:sz="0" w:space="0" w:color="auto"/>
        <w:bottom w:val="none" w:sz="0" w:space="0" w:color="auto"/>
        <w:right w:val="none" w:sz="0" w:space="0" w:color="auto"/>
      </w:divBdr>
      <w:divsChild>
        <w:div w:id="268242284">
          <w:marLeft w:val="274"/>
          <w:marRight w:val="0"/>
          <w:marTop w:val="0"/>
          <w:marBottom w:val="0"/>
          <w:divBdr>
            <w:top w:val="none" w:sz="0" w:space="0" w:color="auto"/>
            <w:left w:val="none" w:sz="0" w:space="0" w:color="auto"/>
            <w:bottom w:val="none" w:sz="0" w:space="0" w:color="auto"/>
            <w:right w:val="none" w:sz="0" w:space="0" w:color="auto"/>
          </w:divBdr>
        </w:div>
        <w:div w:id="1141381326">
          <w:marLeft w:val="274"/>
          <w:marRight w:val="0"/>
          <w:marTop w:val="0"/>
          <w:marBottom w:val="0"/>
          <w:divBdr>
            <w:top w:val="none" w:sz="0" w:space="0" w:color="auto"/>
            <w:left w:val="none" w:sz="0" w:space="0" w:color="auto"/>
            <w:bottom w:val="none" w:sz="0" w:space="0" w:color="auto"/>
            <w:right w:val="none" w:sz="0" w:space="0" w:color="auto"/>
          </w:divBdr>
        </w:div>
      </w:divsChild>
    </w:div>
    <w:div w:id="875041732">
      <w:bodyDiv w:val="1"/>
      <w:marLeft w:val="0"/>
      <w:marRight w:val="0"/>
      <w:marTop w:val="0"/>
      <w:marBottom w:val="0"/>
      <w:divBdr>
        <w:top w:val="none" w:sz="0" w:space="0" w:color="auto"/>
        <w:left w:val="none" w:sz="0" w:space="0" w:color="auto"/>
        <w:bottom w:val="none" w:sz="0" w:space="0" w:color="auto"/>
        <w:right w:val="none" w:sz="0" w:space="0" w:color="auto"/>
      </w:divBdr>
      <w:divsChild>
        <w:div w:id="680622764">
          <w:marLeft w:val="274"/>
          <w:marRight w:val="0"/>
          <w:marTop w:val="0"/>
          <w:marBottom w:val="0"/>
          <w:divBdr>
            <w:top w:val="none" w:sz="0" w:space="0" w:color="auto"/>
            <w:left w:val="none" w:sz="0" w:space="0" w:color="auto"/>
            <w:bottom w:val="none" w:sz="0" w:space="0" w:color="auto"/>
            <w:right w:val="none" w:sz="0" w:space="0" w:color="auto"/>
          </w:divBdr>
        </w:div>
        <w:div w:id="1640526974">
          <w:marLeft w:val="274"/>
          <w:marRight w:val="0"/>
          <w:marTop w:val="0"/>
          <w:marBottom w:val="0"/>
          <w:divBdr>
            <w:top w:val="none" w:sz="0" w:space="0" w:color="auto"/>
            <w:left w:val="none" w:sz="0" w:space="0" w:color="auto"/>
            <w:bottom w:val="none" w:sz="0" w:space="0" w:color="auto"/>
            <w:right w:val="none" w:sz="0" w:space="0" w:color="auto"/>
          </w:divBdr>
        </w:div>
        <w:div w:id="1885409718">
          <w:marLeft w:val="274"/>
          <w:marRight w:val="0"/>
          <w:marTop w:val="0"/>
          <w:marBottom w:val="0"/>
          <w:divBdr>
            <w:top w:val="none" w:sz="0" w:space="0" w:color="auto"/>
            <w:left w:val="none" w:sz="0" w:space="0" w:color="auto"/>
            <w:bottom w:val="none" w:sz="0" w:space="0" w:color="auto"/>
            <w:right w:val="none" w:sz="0" w:space="0" w:color="auto"/>
          </w:divBdr>
        </w:div>
      </w:divsChild>
    </w:div>
    <w:div w:id="1049383972">
      <w:bodyDiv w:val="1"/>
      <w:marLeft w:val="0"/>
      <w:marRight w:val="0"/>
      <w:marTop w:val="0"/>
      <w:marBottom w:val="0"/>
      <w:divBdr>
        <w:top w:val="none" w:sz="0" w:space="0" w:color="auto"/>
        <w:left w:val="none" w:sz="0" w:space="0" w:color="auto"/>
        <w:bottom w:val="none" w:sz="0" w:space="0" w:color="auto"/>
        <w:right w:val="none" w:sz="0" w:space="0" w:color="auto"/>
      </w:divBdr>
      <w:divsChild>
        <w:div w:id="1278176852">
          <w:marLeft w:val="274"/>
          <w:marRight w:val="0"/>
          <w:marTop w:val="0"/>
          <w:marBottom w:val="0"/>
          <w:divBdr>
            <w:top w:val="none" w:sz="0" w:space="0" w:color="auto"/>
            <w:left w:val="none" w:sz="0" w:space="0" w:color="auto"/>
            <w:bottom w:val="none" w:sz="0" w:space="0" w:color="auto"/>
            <w:right w:val="none" w:sz="0" w:space="0" w:color="auto"/>
          </w:divBdr>
        </w:div>
      </w:divsChild>
    </w:div>
    <w:div w:id="1328092756">
      <w:bodyDiv w:val="1"/>
      <w:marLeft w:val="0"/>
      <w:marRight w:val="0"/>
      <w:marTop w:val="0"/>
      <w:marBottom w:val="0"/>
      <w:divBdr>
        <w:top w:val="none" w:sz="0" w:space="0" w:color="auto"/>
        <w:left w:val="none" w:sz="0" w:space="0" w:color="auto"/>
        <w:bottom w:val="none" w:sz="0" w:space="0" w:color="auto"/>
        <w:right w:val="none" w:sz="0" w:space="0" w:color="auto"/>
      </w:divBdr>
      <w:divsChild>
        <w:div w:id="1546867780">
          <w:marLeft w:val="274"/>
          <w:marRight w:val="0"/>
          <w:marTop w:val="0"/>
          <w:marBottom w:val="0"/>
          <w:divBdr>
            <w:top w:val="none" w:sz="0" w:space="0" w:color="auto"/>
            <w:left w:val="none" w:sz="0" w:space="0" w:color="auto"/>
            <w:bottom w:val="none" w:sz="0" w:space="0" w:color="auto"/>
            <w:right w:val="none" w:sz="0" w:space="0" w:color="auto"/>
          </w:divBdr>
        </w:div>
      </w:divsChild>
    </w:div>
    <w:div w:id="1372922166">
      <w:bodyDiv w:val="1"/>
      <w:marLeft w:val="0"/>
      <w:marRight w:val="0"/>
      <w:marTop w:val="0"/>
      <w:marBottom w:val="0"/>
      <w:divBdr>
        <w:top w:val="none" w:sz="0" w:space="0" w:color="auto"/>
        <w:left w:val="none" w:sz="0" w:space="0" w:color="auto"/>
        <w:bottom w:val="none" w:sz="0" w:space="0" w:color="auto"/>
        <w:right w:val="none" w:sz="0" w:space="0" w:color="auto"/>
      </w:divBdr>
      <w:divsChild>
        <w:div w:id="911964180">
          <w:marLeft w:val="274"/>
          <w:marRight w:val="0"/>
          <w:marTop w:val="0"/>
          <w:marBottom w:val="0"/>
          <w:divBdr>
            <w:top w:val="none" w:sz="0" w:space="0" w:color="auto"/>
            <w:left w:val="none" w:sz="0" w:space="0" w:color="auto"/>
            <w:bottom w:val="none" w:sz="0" w:space="0" w:color="auto"/>
            <w:right w:val="none" w:sz="0" w:space="0" w:color="auto"/>
          </w:divBdr>
        </w:div>
        <w:div w:id="1282885461">
          <w:marLeft w:val="274"/>
          <w:marRight w:val="0"/>
          <w:marTop w:val="0"/>
          <w:marBottom w:val="0"/>
          <w:divBdr>
            <w:top w:val="none" w:sz="0" w:space="0" w:color="auto"/>
            <w:left w:val="none" w:sz="0" w:space="0" w:color="auto"/>
            <w:bottom w:val="none" w:sz="0" w:space="0" w:color="auto"/>
            <w:right w:val="none" w:sz="0" w:space="0" w:color="auto"/>
          </w:divBdr>
        </w:div>
      </w:divsChild>
    </w:div>
    <w:div w:id="1414737824">
      <w:bodyDiv w:val="1"/>
      <w:marLeft w:val="0"/>
      <w:marRight w:val="0"/>
      <w:marTop w:val="0"/>
      <w:marBottom w:val="0"/>
      <w:divBdr>
        <w:top w:val="none" w:sz="0" w:space="0" w:color="auto"/>
        <w:left w:val="none" w:sz="0" w:space="0" w:color="auto"/>
        <w:bottom w:val="none" w:sz="0" w:space="0" w:color="auto"/>
        <w:right w:val="none" w:sz="0" w:space="0" w:color="auto"/>
      </w:divBdr>
      <w:divsChild>
        <w:div w:id="31270857">
          <w:marLeft w:val="274"/>
          <w:marRight w:val="0"/>
          <w:marTop w:val="0"/>
          <w:marBottom w:val="0"/>
          <w:divBdr>
            <w:top w:val="none" w:sz="0" w:space="0" w:color="auto"/>
            <w:left w:val="none" w:sz="0" w:space="0" w:color="auto"/>
            <w:bottom w:val="none" w:sz="0" w:space="0" w:color="auto"/>
            <w:right w:val="none" w:sz="0" w:space="0" w:color="auto"/>
          </w:divBdr>
        </w:div>
        <w:div w:id="976571351">
          <w:marLeft w:val="274"/>
          <w:marRight w:val="0"/>
          <w:marTop w:val="0"/>
          <w:marBottom w:val="0"/>
          <w:divBdr>
            <w:top w:val="none" w:sz="0" w:space="0" w:color="auto"/>
            <w:left w:val="none" w:sz="0" w:space="0" w:color="auto"/>
            <w:bottom w:val="none" w:sz="0" w:space="0" w:color="auto"/>
            <w:right w:val="none" w:sz="0" w:space="0" w:color="auto"/>
          </w:divBdr>
        </w:div>
      </w:divsChild>
    </w:div>
    <w:div w:id="1449005003">
      <w:bodyDiv w:val="1"/>
      <w:marLeft w:val="0"/>
      <w:marRight w:val="0"/>
      <w:marTop w:val="0"/>
      <w:marBottom w:val="0"/>
      <w:divBdr>
        <w:top w:val="none" w:sz="0" w:space="0" w:color="auto"/>
        <w:left w:val="none" w:sz="0" w:space="0" w:color="auto"/>
        <w:bottom w:val="none" w:sz="0" w:space="0" w:color="auto"/>
        <w:right w:val="none" w:sz="0" w:space="0" w:color="auto"/>
      </w:divBdr>
    </w:div>
    <w:div w:id="1458646675">
      <w:bodyDiv w:val="1"/>
      <w:marLeft w:val="0"/>
      <w:marRight w:val="0"/>
      <w:marTop w:val="0"/>
      <w:marBottom w:val="0"/>
      <w:divBdr>
        <w:top w:val="none" w:sz="0" w:space="0" w:color="auto"/>
        <w:left w:val="none" w:sz="0" w:space="0" w:color="auto"/>
        <w:bottom w:val="none" w:sz="0" w:space="0" w:color="auto"/>
        <w:right w:val="none" w:sz="0" w:space="0" w:color="auto"/>
      </w:divBdr>
    </w:div>
    <w:div w:id="1506900749">
      <w:bodyDiv w:val="1"/>
      <w:marLeft w:val="0"/>
      <w:marRight w:val="0"/>
      <w:marTop w:val="0"/>
      <w:marBottom w:val="0"/>
      <w:divBdr>
        <w:top w:val="none" w:sz="0" w:space="0" w:color="auto"/>
        <w:left w:val="none" w:sz="0" w:space="0" w:color="auto"/>
        <w:bottom w:val="none" w:sz="0" w:space="0" w:color="auto"/>
        <w:right w:val="none" w:sz="0" w:space="0" w:color="auto"/>
      </w:divBdr>
      <w:divsChild>
        <w:div w:id="98068934">
          <w:marLeft w:val="274"/>
          <w:marRight w:val="0"/>
          <w:marTop w:val="0"/>
          <w:marBottom w:val="0"/>
          <w:divBdr>
            <w:top w:val="none" w:sz="0" w:space="0" w:color="auto"/>
            <w:left w:val="none" w:sz="0" w:space="0" w:color="auto"/>
            <w:bottom w:val="none" w:sz="0" w:space="0" w:color="auto"/>
            <w:right w:val="none" w:sz="0" w:space="0" w:color="auto"/>
          </w:divBdr>
        </w:div>
        <w:div w:id="350961563">
          <w:marLeft w:val="274"/>
          <w:marRight w:val="0"/>
          <w:marTop w:val="0"/>
          <w:marBottom w:val="0"/>
          <w:divBdr>
            <w:top w:val="none" w:sz="0" w:space="0" w:color="auto"/>
            <w:left w:val="none" w:sz="0" w:space="0" w:color="auto"/>
            <w:bottom w:val="none" w:sz="0" w:space="0" w:color="auto"/>
            <w:right w:val="none" w:sz="0" w:space="0" w:color="auto"/>
          </w:divBdr>
        </w:div>
        <w:div w:id="877084285">
          <w:marLeft w:val="274"/>
          <w:marRight w:val="0"/>
          <w:marTop w:val="0"/>
          <w:marBottom w:val="0"/>
          <w:divBdr>
            <w:top w:val="none" w:sz="0" w:space="0" w:color="auto"/>
            <w:left w:val="none" w:sz="0" w:space="0" w:color="auto"/>
            <w:bottom w:val="none" w:sz="0" w:space="0" w:color="auto"/>
            <w:right w:val="none" w:sz="0" w:space="0" w:color="auto"/>
          </w:divBdr>
        </w:div>
      </w:divsChild>
    </w:div>
    <w:div w:id="1704287297">
      <w:bodyDiv w:val="1"/>
      <w:marLeft w:val="0"/>
      <w:marRight w:val="0"/>
      <w:marTop w:val="0"/>
      <w:marBottom w:val="0"/>
      <w:divBdr>
        <w:top w:val="none" w:sz="0" w:space="0" w:color="auto"/>
        <w:left w:val="none" w:sz="0" w:space="0" w:color="auto"/>
        <w:bottom w:val="none" w:sz="0" w:space="0" w:color="auto"/>
        <w:right w:val="none" w:sz="0" w:space="0" w:color="auto"/>
      </w:divBdr>
    </w:div>
    <w:div w:id="1945306143">
      <w:bodyDiv w:val="1"/>
      <w:marLeft w:val="0"/>
      <w:marRight w:val="0"/>
      <w:marTop w:val="0"/>
      <w:marBottom w:val="0"/>
      <w:divBdr>
        <w:top w:val="none" w:sz="0" w:space="0" w:color="auto"/>
        <w:left w:val="none" w:sz="0" w:space="0" w:color="auto"/>
        <w:bottom w:val="none" w:sz="0" w:space="0" w:color="auto"/>
        <w:right w:val="none" w:sz="0" w:space="0" w:color="auto"/>
      </w:divBdr>
    </w:div>
    <w:div w:id="1985154911">
      <w:bodyDiv w:val="1"/>
      <w:marLeft w:val="0"/>
      <w:marRight w:val="0"/>
      <w:marTop w:val="0"/>
      <w:marBottom w:val="0"/>
      <w:divBdr>
        <w:top w:val="none" w:sz="0" w:space="0" w:color="auto"/>
        <w:left w:val="none" w:sz="0" w:space="0" w:color="auto"/>
        <w:bottom w:val="none" w:sz="0" w:space="0" w:color="auto"/>
        <w:right w:val="none" w:sz="0" w:space="0" w:color="auto"/>
      </w:divBdr>
    </w:div>
    <w:div w:id="2048870831">
      <w:bodyDiv w:val="1"/>
      <w:marLeft w:val="0"/>
      <w:marRight w:val="0"/>
      <w:marTop w:val="0"/>
      <w:marBottom w:val="0"/>
      <w:divBdr>
        <w:top w:val="none" w:sz="0" w:space="0" w:color="auto"/>
        <w:left w:val="none" w:sz="0" w:space="0" w:color="auto"/>
        <w:bottom w:val="none" w:sz="0" w:space="0" w:color="auto"/>
        <w:right w:val="none" w:sz="0" w:space="0" w:color="auto"/>
      </w:divBdr>
      <w:divsChild>
        <w:div w:id="934510128">
          <w:marLeft w:val="274"/>
          <w:marRight w:val="0"/>
          <w:marTop w:val="0"/>
          <w:marBottom w:val="0"/>
          <w:divBdr>
            <w:top w:val="none" w:sz="0" w:space="0" w:color="auto"/>
            <w:left w:val="none" w:sz="0" w:space="0" w:color="auto"/>
            <w:bottom w:val="none" w:sz="0" w:space="0" w:color="auto"/>
            <w:right w:val="none" w:sz="0" w:space="0" w:color="auto"/>
          </w:divBdr>
        </w:div>
        <w:div w:id="1224484069">
          <w:marLeft w:val="274"/>
          <w:marRight w:val="0"/>
          <w:marTop w:val="0"/>
          <w:marBottom w:val="0"/>
          <w:divBdr>
            <w:top w:val="none" w:sz="0" w:space="0" w:color="auto"/>
            <w:left w:val="none" w:sz="0" w:space="0" w:color="auto"/>
            <w:bottom w:val="none" w:sz="0" w:space="0" w:color="auto"/>
            <w:right w:val="none" w:sz="0" w:space="0" w:color="auto"/>
          </w:divBdr>
        </w:div>
        <w:div w:id="1769036746">
          <w:marLeft w:val="274"/>
          <w:marRight w:val="0"/>
          <w:marTop w:val="0"/>
          <w:marBottom w:val="0"/>
          <w:divBdr>
            <w:top w:val="none" w:sz="0" w:space="0" w:color="auto"/>
            <w:left w:val="none" w:sz="0" w:space="0" w:color="auto"/>
            <w:bottom w:val="none" w:sz="0" w:space="0" w:color="auto"/>
            <w:right w:val="none" w:sz="0" w:space="0" w:color="auto"/>
          </w:divBdr>
        </w:div>
      </w:divsChild>
    </w:div>
    <w:div w:id="2062364182">
      <w:bodyDiv w:val="1"/>
      <w:marLeft w:val="0"/>
      <w:marRight w:val="0"/>
      <w:marTop w:val="0"/>
      <w:marBottom w:val="0"/>
      <w:divBdr>
        <w:top w:val="none" w:sz="0" w:space="0" w:color="auto"/>
        <w:left w:val="none" w:sz="0" w:space="0" w:color="auto"/>
        <w:bottom w:val="none" w:sz="0" w:space="0" w:color="auto"/>
        <w:right w:val="none" w:sz="0" w:space="0" w:color="auto"/>
      </w:divBdr>
      <w:divsChild>
        <w:div w:id="42680009">
          <w:marLeft w:val="1166"/>
          <w:marRight w:val="0"/>
          <w:marTop w:val="0"/>
          <w:marBottom w:val="0"/>
          <w:divBdr>
            <w:top w:val="none" w:sz="0" w:space="0" w:color="auto"/>
            <w:left w:val="none" w:sz="0" w:space="0" w:color="auto"/>
            <w:bottom w:val="none" w:sz="0" w:space="0" w:color="auto"/>
            <w:right w:val="none" w:sz="0" w:space="0" w:color="auto"/>
          </w:divBdr>
        </w:div>
        <w:div w:id="119999976">
          <w:marLeft w:val="1166"/>
          <w:marRight w:val="0"/>
          <w:marTop w:val="0"/>
          <w:marBottom w:val="0"/>
          <w:divBdr>
            <w:top w:val="none" w:sz="0" w:space="0" w:color="auto"/>
            <w:left w:val="none" w:sz="0" w:space="0" w:color="auto"/>
            <w:bottom w:val="none" w:sz="0" w:space="0" w:color="auto"/>
            <w:right w:val="none" w:sz="0" w:space="0" w:color="auto"/>
          </w:divBdr>
        </w:div>
        <w:div w:id="237597097">
          <w:marLeft w:val="1166"/>
          <w:marRight w:val="0"/>
          <w:marTop w:val="0"/>
          <w:marBottom w:val="0"/>
          <w:divBdr>
            <w:top w:val="none" w:sz="0" w:space="0" w:color="auto"/>
            <w:left w:val="none" w:sz="0" w:space="0" w:color="auto"/>
            <w:bottom w:val="none" w:sz="0" w:space="0" w:color="auto"/>
            <w:right w:val="none" w:sz="0" w:space="0" w:color="auto"/>
          </w:divBdr>
        </w:div>
        <w:div w:id="400719240">
          <w:marLeft w:val="446"/>
          <w:marRight w:val="0"/>
          <w:marTop w:val="0"/>
          <w:marBottom w:val="0"/>
          <w:divBdr>
            <w:top w:val="none" w:sz="0" w:space="0" w:color="auto"/>
            <w:left w:val="none" w:sz="0" w:space="0" w:color="auto"/>
            <w:bottom w:val="none" w:sz="0" w:space="0" w:color="auto"/>
            <w:right w:val="none" w:sz="0" w:space="0" w:color="auto"/>
          </w:divBdr>
        </w:div>
        <w:div w:id="830293957">
          <w:marLeft w:val="1166"/>
          <w:marRight w:val="0"/>
          <w:marTop w:val="0"/>
          <w:marBottom w:val="0"/>
          <w:divBdr>
            <w:top w:val="none" w:sz="0" w:space="0" w:color="auto"/>
            <w:left w:val="none" w:sz="0" w:space="0" w:color="auto"/>
            <w:bottom w:val="none" w:sz="0" w:space="0" w:color="auto"/>
            <w:right w:val="none" w:sz="0" w:space="0" w:color="auto"/>
          </w:divBdr>
        </w:div>
        <w:div w:id="863135547">
          <w:marLeft w:val="446"/>
          <w:marRight w:val="0"/>
          <w:marTop w:val="0"/>
          <w:marBottom w:val="0"/>
          <w:divBdr>
            <w:top w:val="none" w:sz="0" w:space="0" w:color="auto"/>
            <w:left w:val="none" w:sz="0" w:space="0" w:color="auto"/>
            <w:bottom w:val="none" w:sz="0" w:space="0" w:color="auto"/>
            <w:right w:val="none" w:sz="0" w:space="0" w:color="auto"/>
          </w:divBdr>
        </w:div>
        <w:div w:id="945845939">
          <w:marLeft w:val="1166"/>
          <w:marRight w:val="0"/>
          <w:marTop w:val="0"/>
          <w:marBottom w:val="0"/>
          <w:divBdr>
            <w:top w:val="none" w:sz="0" w:space="0" w:color="auto"/>
            <w:left w:val="none" w:sz="0" w:space="0" w:color="auto"/>
            <w:bottom w:val="none" w:sz="0" w:space="0" w:color="auto"/>
            <w:right w:val="none" w:sz="0" w:space="0" w:color="auto"/>
          </w:divBdr>
        </w:div>
        <w:div w:id="1034312898">
          <w:marLeft w:val="1166"/>
          <w:marRight w:val="0"/>
          <w:marTop w:val="0"/>
          <w:marBottom w:val="0"/>
          <w:divBdr>
            <w:top w:val="none" w:sz="0" w:space="0" w:color="auto"/>
            <w:left w:val="none" w:sz="0" w:space="0" w:color="auto"/>
            <w:bottom w:val="none" w:sz="0" w:space="0" w:color="auto"/>
            <w:right w:val="none" w:sz="0" w:space="0" w:color="auto"/>
          </w:divBdr>
        </w:div>
        <w:div w:id="1155730109">
          <w:marLeft w:val="1166"/>
          <w:marRight w:val="0"/>
          <w:marTop w:val="0"/>
          <w:marBottom w:val="0"/>
          <w:divBdr>
            <w:top w:val="none" w:sz="0" w:space="0" w:color="auto"/>
            <w:left w:val="none" w:sz="0" w:space="0" w:color="auto"/>
            <w:bottom w:val="none" w:sz="0" w:space="0" w:color="auto"/>
            <w:right w:val="none" w:sz="0" w:space="0" w:color="auto"/>
          </w:divBdr>
        </w:div>
        <w:div w:id="1473139645">
          <w:marLeft w:val="1166"/>
          <w:marRight w:val="0"/>
          <w:marTop w:val="0"/>
          <w:marBottom w:val="0"/>
          <w:divBdr>
            <w:top w:val="none" w:sz="0" w:space="0" w:color="auto"/>
            <w:left w:val="none" w:sz="0" w:space="0" w:color="auto"/>
            <w:bottom w:val="none" w:sz="0" w:space="0" w:color="auto"/>
            <w:right w:val="none" w:sz="0" w:space="0" w:color="auto"/>
          </w:divBdr>
        </w:div>
        <w:div w:id="1512186276">
          <w:marLeft w:val="446"/>
          <w:marRight w:val="0"/>
          <w:marTop w:val="0"/>
          <w:marBottom w:val="0"/>
          <w:divBdr>
            <w:top w:val="none" w:sz="0" w:space="0" w:color="auto"/>
            <w:left w:val="none" w:sz="0" w:space="0" w:color="auto"/>
            <w:bottom w:val="none" w:sz="0" w:space="0" w:color="auto"/>
            <w:right w:val="none" w:sz="0" w:space="0" w:color="auto"/>
          </w:divBdr>
        </w:div>
        <w:div w:id="1528907863">
          <w:marLeft w:val="1166"/>
          <w:marRight w:val="0"/>
          <w:marTop w:val="0"/>
          <w:marBottom w:val="0"/>
          <w:divBdr>
            <w:top w:val="none" w:sz="0" w:space="0" w:color="auto"/>
            <w:left w:val="none" w:sz="0" w:space="0" w:color="auto"/>
            <w:bottom w:val="none" w:sz="0" w:space="0" w:color="auto"/>
            <w:right w:val="none" w:sz="0" w:space="0" w:color="auto"/>
          </w:divBdr>
        </w:div>
        <w:div w:id="1621838471">
          <w:marLeft w:val="446"/>
          <w:marRight w:val="0"/>
          <w:marTop w:val="0"/>
          <w:marBottom w:val="0"/>
          <w:divBdr>
            <w:top w:val="none" w:sz="0" w:space="0" w:color="auto"/>
            <w:left w:val="none" w:sz="0" w:space="0" w:color="auto"/>
            <w:bottom w:val="none" w:sz="0" w:space="0" w:color="auto"/>
            <w:right w:val="none" w:sz="0" w:space="0" w:color="auto"/>
          </w:divBdr>
        </w:div>
        <w:div w:id="1706519467">
          <w:marLeft w:val="1166"/>
          <w:marRight w:val="0"/>
          <w:marTop w:val="0"/>
          <w:marBottom w:val="0"/>
          <w:divBdr>
            <w:top w:val="none" w:sz="0" w:space="0" w:color="auto"/>
            <w:left w:val="none" w:sz="0" w:space="0" w:color="auto"/>
            <w:bottom w:val="none" w:sz="0" w:space="0" w:color="auto"/>
            <w:right w:val="none" w:sz="0" w:space="0" w:color="auto"/>
          </w:divBdr>
        </w:div>
        <w:div w:id="1744989782">
          <w:marLeft w:val="1166"/>
          <w:marRight w:val="0"/>
          <w:marTop w:val="0"/>
          <w:marBottom w:val="0"/>
          <w:divBdr>
            <w:top w:val="none" w:sz="0" w:space="0" w:color="auto"/>
            <w:left w:val="none" w:sz="0" w:space="0" w:color="auto"/>
            <w:bottom w:val="none" w:sz="0" w:space="0" w:color="auto"/>
            <w:right w:val="none" w:sz="0" w:space="0" w:color="auto"/>
          </w:divBdr>
        </w:div>
        <w:div w:id="2107994653">
          <w:marLeft w:val="1166"/>
          <w:marRight w:val="0"/>
          <w:marTop w:val="0"/>
          <w:marBottom w:val="0"/>
          <w:divBdr>
            <w:top w:val="none" w:sz="0" w:space="0" w:color="auto"/>
            <w:left w:val="none" w:sz="0" w:space="0" w:color="auto"/>
            <w:bottom w:val="none" w:sz="0" w:space="0" w:color="auto"/>
            <w:right w:val="none" w:sz="0" w:space="0" w:color="auto"/>
          </w:divBdr>
        </w:div>
      </w:divsChild>
    </w:div>
    <w:div w:id="2065791375">
      <w:bodyDiv w:val="1"/>
      <w:marLeft w:val="0"/>
      <w:marRight w:val="0"/>
      <w:marTop w:val="0"/>
      <w:marBottom w:val="0"/>
      <w:divBdr>
        <w:top w:val="none" w:sz="0" w:space="0" w:color="auto"/>
        <w:left w:val="none" w:sz="0" w:space="0" w:color="auto"/>
        <w:bottom w:val="none" w:sz="0" w:space="0" w:color="auto"/>
        <w:right w:val="none" w:sz="0" w:space="0" w:color="auto"/>
      </w:divBdr>
    </w:div>
    <w:div w:id="2116708530">
      <w:bodyDiv w:val="1"/>
      <w:marLeft w:val="0"/>
      <w:marRight w:val="0"/>
      <w:marTop w:val="0"/>
      <w:marBottom w:val="0"/>
      <w:divBdr>
        <w:top w:val="none" w:sz="0" w:space="0" w:color="auto"/>
        <w:left w:val="none" w:sz="0" w:space="0" w:color="auto"/>
        <w:bottom w:val="none" w:sz="0" w:space="0" w:color="auto"/>
        <w:right w:val="none" w:sz="0" w:space="0" w:color="auto"/>
      </w:divBdr>
      <w:divsChild>
        <w:div w:id="511073194">
          <w:marLeft w:val="274"/>
          <w:marRight w:val="0"/>
          <w:marTop w:val="0"/>
          <w:marBottom w:val="0"/>
          <w:divBdr>
            <w:top w:val="none" w:sz="0" w:space="0" w:color="auto"/>
            <w:left w:val="none" w:sz="0" w:space="0" w:color="auto"/>
            <w:bottom w:val="none" w:sz="0" w:space="0" w:color="auto"/>
            <w:right w:val="none" w:sz="0" w:space="0" w:color="auto"/>
          </w:divBdr>
        </w:div>
        <w:div w:id="559631602">
          <w:marLeft w:val="274"/>
          <w:marRight w:val="0"/>
          <w:marTop w:val="0"/>
          <w:marBottom w:val="0"/>
          <w:divBdr>
            <w:top w:val="none" w:sz="0" w:space="0" w:color="auto"/>
            <w:left w:val="none" w:sz="0" w:space="0" w:color="auto"/>
            <w:bottom w:val="none" w:sz="0" w:space="0" w:color="auto"/>
            <w:right w:val="none" w:sz="0" w:space="0" w:color="auto"/>
          </w:divBdr>
        </w:div>
      </w:divsChild>
    </w:div>
    <w:div w:id="2132239288">
      <w:bodyDiv w:val="1"/>
      <w:marLeft w:val="0"/>
      <w:marRight w:val="0"/>
      <w:marTop w:val="0"/>
      <w:marBottom w:val="0"/>
      <w:divBdr>
        <w:top w:val="none" w:sz="0" w:space="0" w:color="auto"/>
        <w:left w:val="none" w:sz="0" w:space="0" w:color="auto"/>
        <w:bottom w:val="none" w:sz="0" w:space="0" w:color="auto"/>
        <w:right w:val="none" w:sz="0" w:space="0" w:color="auto"/>
      </w:divBdr>
      <w:divsChild>
        <w:div w:id="589512169">
          <w:marLeft w:val="274"/>
          <w:marRight w:val="0"/>
          <w:marTop w:val="0"/>
          <w:marBottom w:val="0"/>
          <w:divBdr>
            <w:top w:val="none" w:sz="0" w:space="0" w:color="auto"/>
            <w:left w:val="none" w:sz="0" w:space="0" w:color="auto"/>
            <w:bottom w:val="none" w:sz="0" w:space="0" w:color="auto"/>
            <w:right w:val="none" w:sz="0" w:space="0" w:color="auto"/>
          </w:divBdr>
        </w:div>
        <w:div w:id="895820332">
          <w:marLeft w:val="274"/>
          <w:marRight w:val="0"/>
          <w:marTop w:val="0"/>
          <w:marBottom w:val="0"/>
          <w:divBdr>
            <w:top w:val="none" w:sz="0" w:space="0" w:color="auto"/>
            <w:left w:val="none" w:sz="0" w:space="0" w:color="auto"/>
            <w:bottom w:val="none" w:sz="0" w:space="0" w:color="auto"/>
            <w:right w:val="none" w:sz="0" w:space="0" w:color="auto"/>
          </w:divBdr>
        </w:div>
        <w:div w:id="1215698682">
          <w:marLeft w:val="274"/>
          <w:marRight w:val="0"/>
          <w:marTop w:val="0"/>
          <w:marBottom w:val="0"/>
          <w:divBdr>
            <w:top w:val="none" w:sz="0" w:space="0" w:color="auto"/>
            <w:left w:val="none" w:sz="0" w:space="0" w:color="auto"/>
            <w:bottom w:val="none" w:sz="0" w:space="0" w:color="auto"/>
            <w:right w:val="none" w:sz="0" w:space="0" w:color="auto"/>
          </w:divBdr>
        </w:div>
      </w:divsChild>
    </w:div>
    <w:div w:id="2142842808">
      <w:bodyDiv w:val="1"/>
      <w:marLeft w:val="0"/>
      <w:marRight w:val="0"/>
      <w:marTop w:val="0"/>
      <w:marBottom w:val="0"/>
      <w:divBdr>
        <w:top w:val="none" w:sz="0" w:space="0" w:color="auto"/>
        <w:left w:val="none" w:sz="0" w:space="0" w:color="auto"/>
        <w:bottom w:val="none" w:sz="0" w:space="0" w:color="auto"/>
        <w:right w:val="none" w:sz="0" w:space="0" w:color="auto"/>
      </w:divBdr>
      <w:divsChild>
        <w:div w:id="179879052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zars@shan.fr" TargetMode="External"/><Relationship Id="rId18" Type="http://schemas.openxmlformats.org/officeDocument/2006/relationships/hyperlink" Target="https://twitter.com/MazarsenFran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azars@shan.fr" TargetMode="External"/><Relationship Id="rId17" Type="http://schemas.openxmlformats.org/officeDocument/2006/relationships/hyperlink" Target="http://www.linkedin.com/company/mazars|" TargetMode="External"/><Relationship Id="rId2" Type="http://schemas.openxmlformats.org/officeDocument/2006/relationships/customXml" Target="../customXml/item2.xml"/><Relationship Id="rId16" Type="http://schemas.openxmlformats.org/officeDocument/2006/relationships/hyperlink" Target="http://www.mazars.f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zars.fr/Accueil/Insights/Publications/Etudes/Etude-Barometre-RSE-2020" TargetMode="External"/><Relationship Id="rId5" Type="http://schemas.openxmlformats.org/officeDocument/2006/relationships/numbering" Target="numbering.xml"/><Relationship Id="rId15" Type="http://schemas.openxmlformats.org/officeDocument/2006/relationships/hyperlink" Target="mailto:aurore.angeli@mazars.fr"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thalie.lagos@mazars.f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4C0A006C61C441977ED6568B2EE50B" ma:contentTypeVersion="12" ma:contentTypeDescription="Crée un document." ma:contentTypeScope="" ma:versionID="7f7319ea2254f4a8106995df04d5b862">
  <xsd:schema xmlns:xsd="http://www.w3.org/2001/XMLSchema" xmlns:xs="http://www.w3.org/2001/XMLSchema" xmlns:p="http://schemas.microsoft.com/office/2006/metadata/properties" xmlns:ns3="6a706fc5-8f2f-430f-a967-ebaea5d7b1fb" xmlns:ns4="6b8a198d-a8d1-40a1-90b7-1535558c5570" targetNamespace="http://schemas.microsoft.com/office/2006/metadata/properties" ma:root="true" ma:fieldsID="3ae9b7ba1445fa0b02a944b33d2c2bc0" ns3:_="" ns4:_="">
    <xsd:import namespace="6a706fc5-8f2f-430f-a967-ebaea5d7b1fb"/>
    <xsd:import namespace="6b8a198d-a8d1-40a1-90b7-1535558c55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06fc5-8f2f-430f-a967-ebaea5d7b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8a198d-a8d1-40a1-90b7-1535558c5570"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92E8C-A68B-484C-A1F6-5E5A6AE42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06fc5-8f2f-430f-a967-ebaea5d7b1fb"/>
    <ds:schemaRef ds:uri="6b8a198d-a8d1-40a1-90b7-1535558c5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B00B57-8CF2-4A28-9416-D36D96DF12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D0B357-FA03-41E5-AC89-479FA1253DE9}">
  <ds:schemaRefs>
    <ds:schemaRef ds:uri="http://schemas.microsoft.com/sharepoint/v3/contenttype/forms"/>
  </ds:schemaRefs>
</ds:datastoreItem>
</file>

<file path=customXml/itemProps4.xml><?xml version="1.0" encoding="utf-8"?>
<ds:datastoreItem xmlns:ds="http://schemas.openxmlformats.org/officeDocument/2006/customXml" ds:itemID="{596705DE-D182-4E42-B740-280BBB910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1870</Words>
  <Characters>10289</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Tennant Humphreys, Stephen</dc:creator>
  <cp:keywords/>
  <dc:description/>
  <cp:lastModifiedBy>ANGELI Aurore</cp:lastModifiedBy>
  <cp:revision>3</cp:revision>
  <dcterms:created xsi:type="dcterms:W3CDTF">2020-11-03T13:36:00Z</dcterms:created>
  <dcterms:modified xsi:type="dcterms:W3CDTF">2020-11-13T15:50:00Z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0x010100BA4C0A006C61C441977ED6568B2EE50B</vt:lpwstr>
  </property>
</Properties>
</file>